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DB524" w14:textId="7A0CD730" w:rsidR="008A6288" w:rsidRPr="00C77855" w:rsidRDefault="00417247" w:rsidP="005B5A0A">
      <w:pPr>
        <w:spacing w:after="0" w:line="259" w:lineRule="auto"/>
        <w:ind w:right="852"/>
        <w:jc w:val="center"/>
      </w:pPr>
      <w:r w:rsidRPr="00C77855">
        <w:rPr>
          <w:b/>
        </w:rPr>
        <w:t>Положение о конкурсе Программы малых грантов</w:t>
      </w:r>
      <w:r w:rsidR="00F71B02">
        <w:rPr>
          <w:b/>
        </w:rPr>
        <w:t>-2017</w:t>
      </w:r>
      <w:r w:rsidRPr="00C77855">
        <w:rPr>
          <w:b/>
        </w:rPr>
        <w:t xml:space="preserve"> </w:t>
      </w:r>
    </w:p>
    <w:p w14:paraId="0D8B0970" w14:textId="77777777" w:rsidR="005B5A0A" w:rsidRPr="00C77855" w:rsidRDefault="005B5A0A" w:rsidP="005B5A0A">
      <w:pPr>
        <w:spacing w:after="0" w:line="259" w:lineRule="auto"/>
        <w:ind w:left="0" w:right="842" w:firstLine="708"/>
      </w:pPr>
    </w:p>
    <w:p w14:paraId="29F5BBC5" w14:textId="7E210AC0" w:rsidR="008A6288" w:rsidRDefault="00417247" w:rsidP="00114FBD">
      <w:pPr>
        <w:spacing w:after="0" w:line="259" w:lineRule="auto"/>
        <w:ind w:left="0" w:right="842" w:firstLine="0"/>
      </w:pPr>
      <w:r w:rsidRPr="00C77855">
        <w:t xml:space="preserve">Центр </w:t>
      </w:r>
      <w:r w:rsidR="001E5598" w:rsidRPr="00C77855">
        <w:t>международного сотрудничества по развитию образования</w:t>
      </w:r>
      <w:r w:rsidR="00EA163B">
        <w:t xml:space="preserve"> </w:t>
      </w:r>
      <w:r w:rsidR="00924F5F">
        <w:t xml:space="preserve">при поддержке Всемирного банка </w:t>
      </w:r>
      <w:r w:rsidRPr="00C77855">
        <w:t>реализует Программу</w:t>
      </w:r>
      <w:r w:rsidR="001E5598" w:rsidRPr="00C77855">
        <w:t xml:space="preserve"> </w:t>
      </w:r>
      <w:r w:rsidRPr="00C77855">
        <w:t>малых грантов, которая направлена на</w:t>
      </w:r>
      <w:r w:rsidR="001E5598" w:rsidRPr="00C77855">
        <w:t xml:space="preserve"> </w:t>
      </w:r>
      <w:r w:rsidRPr="00C77855">
        <w:t>формирование</w:t>
      </w:r>
      <w:r w:rsidR="001E5598" w:rsidRPr="00C77855">
        <w:t xml:space="preserve"> </w:t>
      </w:r>
      <w:r w:rsidRPr="00C77855">
        <w:t>профессиональных конта</w:t>
      </w:r>
      <w:r w:rsidR="002805DF" w:rsidRPr="00C77855">
        <w:t>ктов между экспертами из России и стран</w:t>
      </w:r>
      <w:r w:rsidRPr="00C77855">
        <w:t xml:space="preserve"> </w:t>
      </w:r>
      <w:r w:rsidR="00D20A81" w:rsidRPr="00C77855">
        <w:t>СНГ,</w:t>
      </w:r>
      <w:r w:rsidRPr="00C77855">
        <w:t xml:space="preserve"> а также для развития и поддержки экспертного потенциала специалистов в области оценки качества образования.</w:t>
      </w:r>
      <w:r w:rsidR="001E5598" w:rsidRPr="00C77855">
        <w:t xml:space="preserve"> </w:t>
      </w:r>
    </w:p>
    <w:p w14:paraId="54A6700B" w14:textId="10253F6C" w:rsidR="00526AC3" w:rsidRDefault="00526AC3" w:rsidP="00114FBD">
      <w:pPr>
        <w:spacing w:after="0" w:line="259" w:lineRule="auto"/>
        <w:ind w:left="0" w:right="842" w:firstLine="0"/>
      </w:pPr>
    </w:p>
    <w:p w14:paraId="7FFEDB83" w14:textId="3363FD75" w:rsidR="00526AC3" w:rsidRPr="00526AC3" w:rsidRDefault="00F048F7" w:rsidP="00114FBD">
      <w:pPr>
        <w:spacing w:after="0" w:line="259" w:lineRule="auto"/>
        <w:ind w:left="0" w:right="842" w:firstLine="0"/>
      </w:pPr>
      <w:r>
        <w:t>Конкурс</w:t>
      </w:r>
      <w:r w:rsidR="00526AC3" w:rsidRPr="00526AC3">
        <w:t xml:space="preserve"> реализуется в рамках Российской программы содействия образованию в целях развития </w:t>
      </w:r>
      <w:r w:rsidR="00AA6BBB">
        <w:t>(</w:t>
      </w:r>
      <w:r w:rsidR="00AA6BBB" w:rsidRPr="00C77855">
        <w:rPr>
          <w:lang w:val="en-IE"/>
        </w:rPr>
        <w:t>Russia</w:t>
      </w:r>
      <w:r w:rsidR="00AA6BBB" w:rsidRPr="00C77855">
        <w:t xml:space="preserve"> </w:t>
      </w:r>
      <w:r w:rsidR="00AA6BBB" w:rsidRPr="00C77855">
        <w:rPr>
          <w:lang w:val="en-IE"/>
        </w:rPr>
        <w:t>Education</w:t>
      </w:r>
      <w:r w:rsidR="00AA6BBB" w:rsidRPr="00C77855">
        <w:t xml:space="preserve"> </w:t>
      </w:r>
      <w:r w:rsidR="00AA6BBB" w:rsidRPr="00C77855">
        <w:rPr>
          <w:lang w:val="en-IE"/>
        </w:rPr>
        <w:t>Aid</w:t>
      </w:r>
      <w:r w:rsidR="00AA6BBB" w:rsidRPr="00C77855">
        <w:t xml:space="preserve"> </w:t>
      </w:r>
      <w:r w:rsidR="00AA6BBB" w:rsidRPr="00C77855">
        <w:rPr>
          <w:lang w:val="en-IE"/>
        </w:rPr>
        <w:t>for</w:t>
      </w:r>
      <w:r w:rsidR="00AA6BBB" w:rsidRPr="00C77855">
        <w:t xml:space="preserve"> </w:t>
      </w:r>
      <w:r w:rsidR="00AA6BBB" w:rsidRPr="00C77855">
        <w:rPr>
          <w:lang w:val="en-IE"/>
        </w:rPr>
        <w:t>Development</w:t>
      </w:r>
      <w:r w:rsidR="00AA6BBB">
        <w:t>,</w:t>
      </w:r>
      <w:r w:rsidR="00AA6BBB" w:rsidRPr="00C77855">
        <w:t xml:space="preserve"> </w:t>
      </w:r>
      <w:r w:rsidR="00AA6BBB" w:rsidRPr="00C77855">
        <w:rPr>
          <w:lang w:val="en-IE"/>
        </w:rPr>
        <w:t>READ</w:t>
      </w:r>
      <w:r w:rsidR="00AA6BBB">
        <w:t>)</w:t>
      </w:r>
      <w:r w:rsidR="00526AC3" w:rsidRPr="00526AC3">
        <w:t>. Программа READ является совместной инициативой Правительства РФ и Всемирного банка. Главными задачами программы READ я</w:t>
      </w:r>
      <w:r w:rsidR="00526AC3">
        <w:t>вляется</w:t>
      </w:r>
      <w:r w:rsidR="00526AC3" w:rsidRPr="00526AC3">
        <w:t xml:space="preserve"> поддержка стран-участниц в наращивании потенциала институтов, отвечающих за измерение учебных достижений и использование этих данных для повышения эффективности преподавания и обучения.</w:t>
      </w:r>
    </w:p>
    <w:p w14:paraId="23ED70BA" w14:textId="77777777" w:rsidR="007A4447" w:rsidRPr="008421CF" w:rsidRDefault="007A4447" w:rsidP="00114FBD">
      <w:pPr>
        <w:spacing w:after="0" w:line="259" w:lineRule="auto"/>
        <w:ind w:left="0" w:right="842" w:firstLine="0"/>
      </w:pPr>
    </w:p>
    <w:p w14:paraId="670A42D2" w14:textId="19F0BB3D" w:rsidR="008A6288" w:rsidRPr="00C77855" w:rsidRDefault="001E5598" w:rsidP="00114FBD">
      <w:pPr>
        <w:spacing w:after="0" w:line="259" w:lineRule="auto"/>
        <w:ind w:left="0" w:right="842" w:firstLine="0"/>
      </w:pPr>
      <w:r w:rsidRPr="00C77855">
        <w:t xml:space="preserve">Целью </w:t>
      </w:r>
      <w:r w:rsidR="00417247" w:rsidRPr="00C77855">
        <w:t>конкурса, проводимого в рамках Программы малых грантов,</w:t>
      </w:r>
      <w:r w:rsidRPr="00C77855">
        <w:t xml:space="preserve"> </w:t>
      </w:r>
      <w:r w:rsidR="00417247" w:rsidRPr="00C77855">
        <w:t xml:space="preserve">является поддержка исследований в области оценки качества школьного образования и образовательной политики в </w:t>
      </w:r>
      <w:r w:rsidR="002C3296" w:rsidRPr="00C77855">
        <w:t xml:space="preserve">России и </w:t>
      </w:r>
      <w:r w:rsidR="002805DF" w:rsidRPr="00C77855">
        <w:t>странах</w:t>
      </w:r>
      <w:r w:rsidR="00F50E16" w:rsidRPr="00C77855">
        <w:t xml:space="preserve"> </w:t>
      </w:r>
      <w:r w:rsidR="002805DF" w:rsidRPr="00C77855">
        <w:t>СНГ</w:t>
      </w:r>
      <w:r w:rsidR="005B5A0A" w:rsidRPr="00C77855">
        <w:t>.</w:t>
      </w:r>
    </w:p>
    <w:p w14:paraId="0FB2556C" w14:textId="77777777" w:rsidR="005B5A0A" w:rsidRPr="00C77855" w:rsidRDefault="005B5A0A" w:rsidP="00114FBD">
      <w:pPr>
        <w:spacing w:after="0" w:line="259" w:lineRule="auto"/>
        <w:ind w:right="842"/>
      </w:pPr>
    </w:p>
    <w:p w14:paraId="4783CFA0" w14:textId="5588409A" w:rsidR="008A6288" w:rsidRPr="00C77855" w:rsidRDefault="00417247" w:rsidP="005B5A0A">
      <w:pPr>
        <w:spacing w:after="0" w:line="259" w:lineRule="auto"/>
        <w:ind w:left="-5" w:right="0"/>
        <w:jc w:val="left"/>
        <w:rPr>
          <w:b/>
        </w:rPr>
      </w:pPr>
      <w:r w:rsidRPr="00C77855">
        <w:rPr>
          <w:b/>
        </w:rPr>
        <w:t>Тематика исследований</w:t>
      </w:r>
    </w:p>
    <w:p w14:paraId="67233354" w14:textId="77777777" w:rsidR="00305D79" w:rsidRPr="00C77855" w:rsidRDefault="00305D79" w:rsidP="005B5A0A">
      <w:pPr>
        <w:spacing w:after="0" w:line="259" w:lineRule="auto"/>
        <w:ind w:left="-5" w:right="0"/>
        <w:jc w:val="left"/>
      </w:pPr>
    </w:p>
    <w:p w14:paraId="26C0FA3A" w14:textId="3152DBE0" w:rsidR="007A4447" w:rsidRPr="00C77855" w:rsidRDefault="00417247" w:rsidP="008421CF">
      <w:pPr>
        <w:spacing w:after="0" w:line="259" w:lineRule="auto"/>
        <w:ind w:right="842"/>
      </w:pPr>
      <w:r w:rsidRPr="00C77855">
        <w:t>В рамках конкурса будут поддержаны исследования</w:t>
      </w:r>
      <w:r w:rsidR="001E5598" w:rsidRPr="00C77855">
        <w:t xml:space="preserve"> </w:t>
      </w:r>
      <w:r w:rsidR="00C4683F" w:rsidRPr="00C77855">
        <w:t xml:space="preserve">по </w:t>
      </w:r>
      <w:r w:rsidRPr="00C77855">
        <w:t>направлениям</w:t>
      </w:r>
      <w:r w:rsidR="00C4683F" w:rsidRPr="00C77855">
        <w:t>, соответствующим тематик</w:t>
      </w:r>
      <w:r w:rsidR="008421CF">
        <w:t>ам</w:t>
      </w:r>
      <w:r w:rsidR="00C4683F" w:rsidRPr="00C77855">
        <w:t xml:space="preserve"> </w:t>
      </w:r>
      <w:r w:rsidR="00AA6BBB">
        <w:t xml:space="preserve">программы </w:t>
      </w:r>
      <w:r w:rsidR="00AA6BBB">
        <w:rPr>
          <w:lang w:val="en-IE"/>
        </w:rPr>
        <w:t>READ</w:t>
      </w:r>
      <w:r w:rsidRPr="00C77855">
        <w:t>:</w:t>
      </w:r>
    </w:p>
    <w:p w14:paraId="544C5963" w14:textId="299A17B7" w:rsidR="008A6288" w:rsidRDefault="008A6288" w:rsidP="00114FBD">
      <w:pPr>
        <w:spacing w:after="0" w:line="259" w:lineRule="auto"/>
        <w:ind w:right="842"/>
      </w:pPr>
    </w:p>
    <w:p w14:paraId="70E49EF7" w14:textId="65276B15" w:rsidR="00E071C3" w:rsidRPr="00C77855" w:rsidRDefault="00E071C3" w:rsidP="00E071C3">
      <w:pPr>
        <w:pStyle w:val="af2"/>
        <w:numPr>
          <w:ilvl w:val="0"/>
          <w:numId w:val="7"/>
        </w:numPr>
      </w:pPr>
      <w:r w:rsidRPr="00C77855">
        <w:t xml:space="preserve">Обзор и составление рекомендаций по использованию данных оценивания учебных достижений учащихся при выработке политических решений, связанных с приемом и выпуском учащихся, для различных уровней образования; </w:t>
      </w:r>
    </w:p>
    <w:p w14:paraId="0BFC4CD3" w14:textId="010B480A" w:rsidR="004334C2" w:rsidRPr="00C77855" w:rsidRDefault="00E071C3" w:rsidP="00E071C3">
      <w:pPr>
        <w:pStyle w:val="af2"/>
        <w:numPr>
          <w:ilvl w:val="0"/>
          <w:numId w:val="7"/>
        </w:numPr>
        <w:spacing w:after="0" w:line="259" w:lineRule="auto"/>
        <w:ind w:right="835"/>
      </w:pPr>
      <w:r w:rsidRPr="00C77855">
        <w:t>Исследование опыта внедрения и реализации программ повышения квалификации и профессионального развития педагогов по использованию внутриклассного оценивания;</w:t>
      </w:r>
    </w:p>
    <w:p w14:paraId="17ABC94F" w14:textId="6656AF4B" w:rsidR="004334C2" w:rsidRPr="00C77855" w:rsidRDefault="00E071C3" w:rsidP="00E071C3">
      <w:pPr>
        <w:pStyle w:val="af2"/>
        <w:numPr>
          <w:ilvl w:val="0"/>
          <w:numId w:val="7"/>
        </w:numPr>
        <w:spacing w:after="0" w:line="259" w:lineRule="auto"/>
        <w:ind w:right="842"/>
      </w:pPr>
      <w:r w:rsidRPr="00C77855">
        <w:t>Исследование существующих и новых механизмов и подходов к анализу, представлению и использованию данных оценивания для совершенствования и развития преподавания и обучения.</w:t>
      </w:r>
    </w:p>
    <w:p w14:paraId="36142E18" w14:textId="77777777" w:rsidR="00E071C3" w:rsidRPr="00C77855" w:rsidRDefault="00E071C3" w:rsidP="00114FBD">
      <w:pPr>
        <w:spacing w:after="0" w:line="259" w:lineRule="auto"/>
        <w:ind w:right="842"/>
        <w:rPr>
          <w:b/>
          <w:i/>
        </w:rPr>
      </w:pPr>
    </w:p>
    <w:p w14:paraId="6B68A5EC" w14:textId="717103CD" w:rsidR="005878CF" w:rsidRPr="00C77855" w:rsidRDefault="00417247" w:rsidP="00114FBD">
      <w:pPr>
        <w:spacing w:after="0" w:line="259" w:lineRule="auto"/>
        <w:ind w:right="842"/>
      </w:pPr>
      <w:r w:rsidRPr="00C77855">
        <w:rPr>
          <w:b/>
          <w:i/>
        </w:rPr>
        <w:t>Типы работ</w:t>
      </w:r>
      <w:r w:rsidRPr="00C77855">
        <w:t>, которые будут поддержаны в рамках Программы:</w:t>
      </w:r>
    </w:p>
    <w:p w14:paraId="28B24C51" w14:textId="42AB5AC8" w:rsidR="008A6288" w:rsidRPr="00C77855" w:rsidRDefault="008A6288" w:rsidP="00114FBD">
      <w:pPr>
        <w:spacing w:after="0" w:line="259" w:lineRule="auto"/>
        <w:ind w:right="842"/>
      </w:pPr>
    </w:p>
    <w:p w14:paraId="5B268362" w14:textId="77777777" w:rsidR="008A6288" w:rsidRPr="00C77855" w:rsidRDefault="001E5598" w:rsidP="005B5A0A">
      <w:pPr>
        <w:numPr>
          <w:ilvl w:val="0"/>
          <w:numId w:val="1"/>
        </w:numPr>
        <w:spacing w:after="0" w:line="259" w:lineRule="auto"/>
        <w:ind w:left="692" w:right="835" w:hanging="346"/>
        <w:contextualSpacing/>
      </w:pPr>
      <w:r w:rsidRPr="00C77855">
        <w:t>а</w:t>
      </w:r>
      <w:r w:rsidR="00417247" w:rsidRPr="00C77855">
        <w:t xml:space="preserve">налитические исследования; </w:t>
      </w:r>
    </w:p>
    <w:p w14:paraId="6F8B3D23" w14:textId="7F545B8B" w:rsidR="001E5598" w:rsidRPr="00C77855" w:rsidRDefault="001E5598" w:rsidP="005B5A0A">
      <w:pPr>
        <w:numPr>
          <w:ilvl w:val="0"/>
          <w:numId w:val="1"/>
        </w:numPr>
        <w:spacing w:after="0" w:line="259" w:lineRule="auto"/>
        <w:ind w:left="692" w:right="835" w:hanging="346"/>
        <w:contextualSpacing/>
      </w:pPr>
      <w:r w:rsidRPr="00C77855">
        <w:t>р</w:t>
      </w:r>
      <w:r w:rsidR="00305D79" w:rsidRPr="00C77855">
        <w:t>азработка и пилотирование</w:t>
      </w:r>
      <w:r w:rsidR="00417247" w:rsidRPr="00C77855">
        <w:t xml:space="preserve"> методики анализа для школьного образования</w:t>
      </w:r>
      <w:r w:rsidRPr="00C77855">
        <w:t>;</w:t>
      </w:r>
    </w:p>
    <w:p w14:paraId="4BB54F31" w14:textId="526CA8B4" w:rsidR="001E5598" w:rsidRPr="00C77855" w:rsidRDefault="00305D79" w:rsidP="005B5A0A">
      <w:pPr>
        <w:numPr>
          <w:ilvl w:val="0"/>
          <w:numId w:val="1"/>
        </w:numPr>
        <w:spacing w:after="0" w:line="259" w:lineRule="auto"/>
        <w:ind w:left="692" w:right="835" w:hanging="346"/>
        <w:contextualSpacing/>
      </w:pPr>
      <w:r w:rsidRPr="00C77855">
        <w:t xml:space="preserve">разработка и пилотирование </w:t>
      </w:r>
      <w:r w:rsidR="001E5598" w:rsidRPr="00C77855">
        <w:t>методик и инструментария оценки для управления качеством обр</w:t>
      </w:r>
      <w:r w:rsidRPr="00C77855">
        <w:t>азования.</w:t>
      </w:r>
    </w:p>
    <w:p w14:paraId="2D8F0357" w14:textId="34B176E8" w:rsidR="00F50E16" w:rsidRPr="00C77855" w:rsidRDefault="00F50E16" w:rsidP="005B5A0A">
      <w:pPr>
        <w:spacing w:after="0" w:line="259" w:lineRule="auto"/>
        <w:ind w:left="0" w:right="0" w:firstLine="0"/>
        <w:jc w:val="left"/>
        <w:rPr>
          <w:b/>
        </w:rPr>
      </w:pPr>
    </w:p>
    <w:p w14:paraId="627FE22A" w14:textId="77777777" w:rsidR="008A6288" w:rsidRPr="00C77855" w:rsidRDefault="00417247" w:rsidP="005B5A0A">
      <w:pPr>
        <w:spacing w:after="0" w:line="259" w:lineRule="auto"/>
        <w:ind w:left="-5" w:right="0"/>
        <w:jc w:val="left"/>
      </w:pPr>
      <w:r w:rsidRPr="00C77855">
        <w:rPr>
          <w:b/>
        </w:rPr>
        <w:t>Условия Конкурса</w:t>
      </w:r>
      <w:r w:rsidRPr="00C77855">
        <w:t xml:space="preserve"> </w:t>
      </w:r>
    </w:p>
    <w:p w14:paraId="5F1462FC" w14:textId="77777777" w:rsidR="005B5A0A" w:rsidRPr="00C77855" w:rsidRDefault="005B5A0A" w:rsidP="005B5A0A">
      <w:pPr>
        <w:spacing w:after="0" w:line="259" w:lineRule="auto"/>
        <w:ind w:left="0" w:right="842" w:firstLine="0"/>
      </w:pPr>
    </w:p>
    <w:p w14:paraId="5E0AA100" w14:textId="55A07EB4" w:rsidR="00F048F7" w:rsidRDefault="00417247" w:rsidP="005878CF">
      <w:pPr>
        <w:spacing w:after="0" w:line="259" w:lineRule="auto"/>
        <w:ind w:left="0" w:right="842" w:firstLine="0"/>
      </w:pPr>
      <w:r w:rsidRPr="00C77855">
        <w:t xml:space="preserve">В конкурсе могут принимать участие исследовательские коллективы, обладающие навыками работы в области оценки качества школьного образования или образовательной </w:t>
      </w:r>
      <w:r w:rsidRPr="00C77855">
        <w:lastRenderedPageBreak/>
        <w:t xml:space="preserve">политики, в состав которых обязательно входят </w:t>
      </w:r>
      <w:r w:rsidR="00EB46D8" w:rsidRPr="00C77855">
        <w:t>как минимум один исследователь из</w:t>
      </w:r>
      <w:r w:rsidRPr="00C77855">
        <w:t xml:space="preserve"> России и </w:t>
      </w:r>
      <w:r w:rsidR="00EB46D8" w:rsidRPr="00C77855">
        <w:t>как минимум один исследователь из другой страны</w:t>
      </w:r>
      <w:r w:rsidRPr="00C77855">
        <w:t>.</w:t>
      </w:r>
      <w:r w:rsidR="001E5598" w:rsidRPr="00C77855">
        <w:t xml:space="preserve"> </w:t>
      </w:r>
      <w:r w:rsidR="00305D79" w:rsidRPr="00C77855">
        <w:t xml:space="preserve">Заявки принимаются от исследовательских коллективов стран СНГ. </w:t>
      </w:r>
      <w:r w:rsidRPr="00C77855">
        <w:t xml:space="preserve">Заявка должна быть поданы на сумму, не превышающую </w:t>
      </w:r>
      <w:r w:rsidR="00EA163B" w:rsidRPr="00EA163B">
        <w:t>10000</w:t>
      </w:r>
      <w:r w:rsidR="00A178D2">
        <w:t xml:space="preserve"> </w:t>
      </w:r>
      <w:r w:rsidRPr="00EA163B">
        <w:t>долларов США.</w:t>
      </w:r>
      <w:r w:rsidR="00B51A32">
        <w:t xml:space="preserve"> </w:t>
      </w:r>
      <w:r w:rsidRPr="00EA163B">
        <w:t xml:space="preserve"> Финансируется</w:t>
      </w:r>
      <w:r w:rsidRPr="00C77855">
        <w:t xml:space="preserve"> только индивидуальное вознаграждение участников проекта, для остальных статей затрат по проекту необходимо указать иные источники финансирования.</w:t>
      </w:r>
      <w:r w:rsidR="00B51A32">
        <w:t xml:space="preserve">  </w:t>
      </w:r>
      <w:r w:rsidR="00B51A32" w:rsidRPr="00B51A32">
        <w:t>Каждая заявка оценивается двумя независимыми экспертами. Если разница в баллах, присужд</w:t>
      </w:r>
      <w:r w:rsidR="008D5A4B">
        <w:t>енных одной заявке, составляет 9</w:t>
      </w:r>
      <w:bookmarkStart w:id="0" w:name="_GoBack"/>
      <w:bookmarkEnd w:id="0"/>
      <w:r w:rsidR="00B51A32" w:rsidRPr="00B51A32">
        <w:t xml:space="preserve"> и более, то заявка отдается на оценивание третьему эксперту</w:t>
      </w:r>
      <w:r w:rsidR="00B51A32">
        <w:t>.</w:t>
      </w:r>
    </w:p>
    <w:p w14:paraId="13AD788E" w14:textId="77777777" w:rsidR="00023233" w:rsidRDefault="00023233" w:rsidP="005878CF">
      <w:pPr>
        <w:spacing w:after="0" w:line="259" w:lineRule="auto"/>
        <w:ind w:left="0" w:right="842" w:firstLine="0"/>
      </w:pPr>
    </w:p>
    <w:p w14:paraId="417BD154" w14:textId="6BF836FD" w:rsidR="00FF460A" w:rsidRDefault="00F048F7" w:rsidP="00FF460A">
      <w:pPr>
        <w:spacing w:after="0" w:line="259" w:lineRule="auto"/>
        <w:ind w:left="0" w:right="842" w:firstLine="0"/>
      </w:pPr>
      <w:r>
        <w:t xml:space="preserve">Также победители конкурса </w:t>
      </w:r>
      <w:r w:rsidR="00FF460A">
        <w:t>получат последующее экспертное сопровождение своего исследования:</w:t>
      </w:r>
    </w:p>
    <w:p w14:paraId="2C62765B" w14:textId="77777777" w:rsidR="00B51A32" w:rsidRDefault="00B51A32" w:rsidP="00FF460A">
      <w:pPr>
        <w:spacing w:after="0" w:line="259" w:lineRule="auto"/>
        <w:ind w:left="0" w:right="842" w:firstLine="0"/>
      </w:pPr>
    </w:p>
    <w:p w14:paraId="49927B4E" w14:textId="58149829" w:rsidR="00FF460A" w:rsidRPr="00FF460A" w:rsidRDefault="00FF460A" w:rsidP="00FF460A">
      <w:pPr>
        <w:spacing w:after="0" w:line="259" w:lineRule="auto"/>
        <w:ind w:left="0" w:right="842" w:firstLine="0"/>
      </w:pPr>
      <w:r>
        <w:t>•</w:t>
      </w:r>
      <w:r>
        <w:tab/>
        <w:t>экспертизу и редактуру статьи по тематике заявки, помощь в публикации статьи</w:t>
      </w:r>
      <w:r w:rsidRPr="00FF460A">
        <w:t>;</w:t>
      </w:r>
    </w:p>
    <w:p w14:paraId="73BFA93D" w14:textId="303ACF16" w:rsidR="00FF460A" w:rsidRPr="00FF460A" w:rsidRDefault="00FF460A" w:rsidP="00FF460A">
      <w:pPr>
        <w:spacing w:after="0" w:line="259" w:lineRule="auto"/>
        <w:ind w:left="0" w:right="842" w:firstLine="0"/>
      </w:pPr>
      <w:r>
        <w:t>•</w:t>
      </w:r>
      <w:r>
        <w:tab/>
        <w:t>приглашение на выступление с докладом на международной конференции.</w:t>
      </w:r>
    </w:p>
    <w:p w14:paraId="55B6AE21" w14:textId="43E31FF6" w:rsidR="008A6288" w:rsidRPr="00C77855" w:rsidRDefault="008A6288" w:rsidP="005B5A0A">
      <w:pPr>
        <w:spacing w:after="0" w:line="259" w:lineRule="auto"/>
        <w:ind w:left="0" w:right="842" w:firstLine="0"/>
      </w:pPr>
    </w:p>
    <w:p w14:paraId="5C431036" w14:textId="77777777" w:rsidR="008A6288" w:rsidRPr="00C77855" w:rsidRDefault="00417247" w:rsidP="005B5A0A">
      <w:pPr>
        <w:spacing w:after="0" w:line="259" w:lineRule="auto"/>
        <w:ind w:right="842"/>
      </w:pPr>
      <w:r w:rsidRPr="00C77855">
        <w:t>Исследовательский коллектив может подать</w:t>
      </w:r>
      <w:r w:rsidR="005B5A0A" w:rsidRPr="00C77855">
        <w:t xml:space="preserve"> только одну заявку на конкурс.</w:t>
      </w:r>
    </w:p>
    <w:p w14:paraId="13D1DADC" w14:textId="77777777" w:rsidR="005B5A0A" w:rsidRPr="00C77855" w:rsidRDefault="005B5A0A" w:rsidP="005B5A0A">
      <w:pPr>
        <w:spacing w:after="0" w:line="259" w:lineRule="auto"/>
        <w:ind w:right="842"/>
      </w:pPr>
    </w:p>
    <w:p w14:paraId="573E07F8" w14:textId="64D39B55" w:rsidR="008A6288" w:rsidRDefault="004849A9" w:rsidP="005B5A0A">
      <w:pPr>
        <w:spacing w:after="0" w:line="259" w:lineRule="auto"/>
        <w:ind w:right="842"/>
      </w:pPr>
      <w:r w:rsidRPr="00C77855">
        <w:t>Все вопросы, а также готовые заявки необходимо присылать на адрес к</w:t>
      </w:r>
      <w:r w:rsidR="00417247" w:rsidRPr="00C77855">
        <w:t>оординатор</w:t>
      </w:r>
      <w:r w:rsidRPr="00C77855">
        <w:t>а</w:t>
      </w:r>
      <w:r w:rsidR="00417247" w:rsidRPr="00C77855">
        <w:t xml:space="preserve"> Программы: </w:t>
      </w:r>
      <w:hyperlink r:id="rId8" w:history="1">
        <w:r w:rsidR="00714E7A" w:rsidRPr="00AC0DA7">
          <w:rPr>
            <w:rStyle w:val="ad"/>
            <w:lang w:val="en-US"/>
          </w:rPr>
          <w:t>sgp</w:t>
        </w:r>
        <w:r w:rsidR="00714E7A" w:rsidRPr="00AC0DA7">
          <w:rPr>
            <w:rStyle w:val="ad"/>
          </w:rPr>
          <w:t>@ciced.org</w:t>
        </w:r>
      </w:hyperlink>
      <w:r w:rsidR="00417247" w:rsidRPr="00C77855">
        <w:t xml:space="preserve"> </w:t>
      </w:r>
    </w:p>
    <w:p w14:paraId="24FB00C5" w14:textId="4C5946D4" w:rsidR="00B51A32" w:rsidRDefault="00B51A32" w:rsidP="005B5A0A">
      <w:pPr>
        <w:spacing w:after="0" w:line="259" w:lineRule="auto"/>
        <w:ind w:right="842"/>
      </w:pPr>
    </w:p>
    <w:p w14:paraId="17FF14E0" w14:textId="03EA90F5" w:rsidR="00B51A32" w:rsidRPr="00B51A32" w:rsidRDefault="00B51A32" w:rsidP="005B5A0A">
      <w:pPr>
        <w:spacing w:after="0" w:line="259" w:lineRule="auto"/>
        <w:ind w:right="842"/>
        <w:rPr>
          <w:b/>
        </w:rPr>
      </w:pPr>
      <w:r w:rsidRPr="00B51A32">
        <w:rPr>
          <w:b/>
        </w:rPr>
        <w:t>Критерии оценки заявок.</w:t>
      </w:r>
    </w:p>
    <w:p w14:paraId="58C7C32C" w14:textId="02975A5A" w:rsidR="00B51A32" w:rsidRDefault="00B51A32" w:rsidP="005B5A0A">
      <w:pPr>
        <w:spacing w:after="0" w:line="259" w:lineRule="auto"/>
        <w:ind w:right="842"/>
      </w:pPr>
    </w:p>
    <w:p w14:paraId="21EB0F87" w14:textId="7A66330C" w:rsidR="00B51A32" w:rsidRPr="00B51A32" w:rsidRDefault="00B51A32" w:rsidP="00B51A32">
      <w:pPr>
        <w:shd w:val="clear" w:color="auto" w:fill="FFFFFF"/>
        <w:spacing w:after="0" w:line="360" w:lineRule="auto"/>
        <w:ind w:left="0" w:right="0" w:firstLine="0"/>
        <w:jc w:val="left"/>
        <w:rPr>
          <w:color w:val="222222"/>
          <w:szCs w:val="24"/>
        </w:rPr>
      </w:pPr>
      <w:r w:rsidRPr="00B51A32">
        <w:rPr>
          <w:color w:val="222222"/>
          <w:szCs w:val="24"/>
        </w:rPr>
        <w:t>1. Четкий и хорошо сформулированный план исследования</w:t>
      </w:r>
      <w:r>
        <w:rPr>
          <w:color w:val="222222"/>
          <w:szCs w:val="24"/>
        </w:rPr>
        <w:t xml:space="preserve"> – максимум 5 баллов.</w:t>
      </w:r>
    </w:p>
    <w:p w14:paraId="51BF7453" w14:textId="1967726D" w:rsidR="00B51A32" w:rsidRPr="00B51A32" w:rsidRDefault="00B51A32" w:rsidP="00B51A32">
      <w:pPr>
        <w:shd w:val="clear" w:color="auto" w:fill="FFFFFF"/>
        <w:spacing w:after="0" w:line="360" w:lineRule="auto"/>
        <w:ind w:left="0" w:right="0" w:firstLine="0"/>
        <w:jc w:val="left"/>
        <w:rPr>
          <w:color w:val="222222"/>
          <w:szCs w:val="24"/>
        </w:rPr>
      </w:pPr>
      <w:r w:rsidRPr="00B51A32">
        <w:rPr>
          <w:color w:val="222222"/>
          <w:szCs w:val="24"/>
        </w:rPr>
        <w:t>2. Потенциал результатов исследования</w:t>
      </w:r>
      <w:r>
        <w:rPr>
          <w:color w:val="222222"/>
          <w:szCs w:val="24"/>
        </w:rPr>
        <w:t xml:space="preserve"> – максимум 5 баллов.</w:t>
      </w:r>
    </w:p>
    <w:p w14:paraId="38DE7C87" w14:textId="17236A99" w:rsidR="00B51A32" w:rsidRPr="00B51A32" w:rsidRDefault="00B51A32" w:rsidP="00B51A32">
      <w:pPr>
        <w:shd w:val="clear" w:color="auto" w:fill="FFFFFF"/>
        <w:spacing w:after="0" w:line="360" w:lineRule="auto"/>
        <w:ind w:left="0" w:right="0" w:firstLine="0"/>
        <w:jc w:val="left"/>
        <w:rPr>
          <w:color w:val="222222"/>
          <w:szCs w:val="24"/>
        </w:rPr>
      </w:pPr>
      <w:r w:rsidRPr="00B51A32">
        <w:rPr>
          <w:color w:val="222222"/>
          <w:szCs w:val="24"/>
        </w:rPr>
        <w:t>3. Актуальность исследования в контексте современной научной повестки</w:t>
      </w:r>
      <w:r>
        <w:rPr>
          <w:color w:val="222222"/>
          <w:szCs w:val="24"/>
        </w:rPr>
        <w:t xml:space="preserve"> – максимум 5 баллов.</w:t>
      </w:r>
      <w:r w:rsidRPr="00B51A32">
        <w:rPr>
          <w:color w:val="222222"/>
          <w:szCs w:val="24"/>
        </w:rPr>
        <w:t> </w:t>
      </w:r>
    </w:p>
    <w:p w14:paraId="4A5C21DB" w14:textId="04DE2480" w:rsidR="00B51A32" w:rsidRPr="00B51A32" w:rsidRDefault="00B51A32" w:rsidP="00B51A32">
      <w:pPr>
        <w:shd w:val="clear" w:color="auto" w:fill="FFFFFF"/>
        <w:spacing w:after="0" w:line="360" w:lineRule="auto"/>
        <w:ind w:left="0" w:right="0" w:firstLine="0"/>
        <w:jc w:val="left"/>
        <w:rPr>
          <w:color w:val="222222"/>
          <w:szCs w:val="24"/>
        </w:rPr>
      </w:pPr>
      <w:r w:rsidRPr="00B51A32">
        <w:rPr>
          <w:color w:val="222222"/>
          <w:szCs w:val="24"/>
        </w:rPr>
        <w:t>4. Потенциал рас</w:t>
      </w:r>
      <w:r>
        <w:rPr>
          <w:color w:val="222222"/>
          <w:szCs w:val="24"/>
        </w:rPr>
        <w:t>пространения и востребованности</w:t>
      </w:r>
      <w:r w:rsidRPr="00B51A32">
        <w:rPr>
          <w:color w:val="222222"/>
          <w:szCs w:val="24"/>
        </w:rPr>
        <w:t xml:space="preserve"> результатов исследования</w:t>
      </w:r>
      <w:r>
        <w:rPr>
          <w:color w:val="222222"/>
          <w:szCs w:val="24"/>
        </w:rPr>
        <w:t xml:space="preserve"> – максимум 5 баллов.</w:t>
      </w:r>
    </w:p>
    <w:p w14:paraId="4B8BAE17" w14:textId="0FF959D7" w:rsidR="00B51A32" w:rsidRPr="00B51A32" w:rsidRDefault="00B51A32" w:rsidP="00B51A32">
      <w:pPr>
        <w:shd w:val="clear" w:color="auto" w:fill="FFFFFF"/>
        <w:spacing w:after="0" w:line="360" w:lineRule="auto"/>
        <w:ind w:left="0" w:right="0" w:firstLine="0"/>
        <w:jc w:val="left"/>
        <w:rPr>
          <w:color w:val="222222"/>
          <w:szCs w:val="24"/>
        </w:rPr>
      </w:pPr>
      <w:r w:rsidRPr="00B51A32">
        <w:rPr>
          <w:color w:val="222222"/>
          <w:szCs w:val="24"/>
        </w:rPr>
        <w:t>5. Соответствие тематикам Российской программы содействия образованию в целях развития (</w:t>
      </w:r>
      <w:proofErr w:type="spellStart"/>
      <w:r w:rsidRPr="00B51A32">
        <w:rPr>
          <w:color w:val="222222"/>
          <w:szCs w:val="24"/>
        </w:rPr>
        <w:t>Russia</w:t>
      </w:r>
      <w:proofErr w:type="spellEnd"/>
      <w:r w:rsidRPr="00B51A32">
        <w:rPr>
          <w:color w:val="222222"/>
          <w:szCs w:val="24"/>
        </w:rPr>
        <w:t xml:space="preserve"> </w:t>
      </w:r>
      <w:proofErr w:type="spellStart"/>
      <w:r w:rsidRPr="00B51A32">
        <w:rPr>
          <w:color w:val="222222"/>
          <w:szCs w:val="24"/>
        </w:rPr>
        <w:t>Education</w:t>
      </w:r>
      <w:proofErr w:type="spellEnd"/>
      <w:r w:rsidRPr="00B51A32">
        <w:rPr>
          <w:color w:val="222222"/>
          <w:szCs w:val="24"/>
        </w:rPr>
        <w:t xml:space="preserve"> </w:t>
      </w:r>
      <w:proofErr w:type="spellStart"/>
      <w:r w:rsidRPr="00B51A32">
        <w:rPr>
          <w:color w:val="222222"/>
          <w:szCs w:val="24"/>
        </w:rPr>
        <w:t>Aid</w:t>
      </w:r>
      <w:proofErr w:type="spellEnd"/>
      <w:r w:rsidRPr="00B51A32">
        <w:rPr>
          <w:color w:val="222222"/>
          <w:szCs w:val="24"/>
        </w:rPr>
        <w:t xml:space="preserve"> </w:t>
      </w:r>
      <w:proofErr w:type="spellStart"/>
      <w:r w:rsidRPr="00B51A32">
        <w:rPr>
          <w:color w:val="222222"/>
          <w:szCs w:val="24"/>
        </w:rPr>
        <w:t>for</w:t>
      </w:r>
      <w:proofErr w:type="spellEnd"/>
      <w:r w:rsidRPr="00B51A32">
        <w:rPr>
          <w:color w:val="222222"/>
          <w:szCs w:val="24"/>
        </w:rPr>
        <w:t xml:space="preserve"> </w:t>
      </w:r>
      <w:proofErr w:type="spellStart"/>
      <w:r w:rsidRPr="00B51A32">
        <w:rPr>
          <w:color w:val="222222"/>
          <w:szCs w:val="24"/>
        </w:rPr>
        <w:t>Development</w:t>
      </w:r>
      <w:proofErr w:type="spellEnd"/>
      <w:r w:rsidRPr="00B51A32">
        <w:rPr>
          <w:color w:val="222222"/>
          <w:szCs w:val="24"/>
        </w:rPr>
        <w:t>, READ)</w:t>
      </w:r>
      <w:r>
        <w:rPr>
          <w:color w:val="222222"/>
          <w:szCs w:val="24"/>
        </w:rPr>
        <w:t xml:space="preserve"> – максимум 5 баллов.</w:t>
      </w:r>
    </w:p>
    <w:p w14:paraId="0371DE0E" w14:textId="77777777" w:rsidR="00B51A32" w:rsidRPr="00C77855" w:rsidRDefault="00B51A32" w:rsidP="005B5A0A">
      <w:pPr>
        <w:spacing w:after="0" w:line="259" w:lineRule="auto"/>
        <w:ind w:right="842"/>
      </w:pPr>
    </w:p>
    <w:p w14:paraId="6CD196D0" w14:textId="77777777" w:rsidR="008A6288" w:rsidRPr="00C77855" w:rsidRDefault="00417247" w:rsidP="005B5A0A">
      <w:pPr>
        <w:spacing w:after="0" w:line="259" w:lineRule="auto"/>
        <w:ind w:left="-5" w:right="0"/>
        <w:jc w:val="left"/>
      </w:pPr>
      <w:r w:rsidRPr="00C77855">
        <w:rPr>
          <w:b/>
        </w:rPr>
        <w:t>Требования к заполнению заявки</w:t>
      </w:r>
      <w:r w:rsidRPr="00C77855">
        <w:t xml:space="preserve"> </w:t>
      </w:r>
    </w:p>
    <w:p w14:paraId="3F939A1C" w14:textId="77777777" w:rsidR="007A4447" w:rsidRPr="00C77855" w:rsidRDefault="007A4447" w:rsidP="007A4447">
      <w:pPr>
        <w:spacing w:after="0" w:line="259" w:lineRule="auto"/>
        <w:ind w:left="0" w:right="842" w:firstLine="0"/>
      </w:pPr>
    </w:p>
    <w:p w14:paraId="1C8BE7FC" w14:textId="78292C37" w:rsidR="007A4447" w:rsidRPr="00C77855" w:rsidRDefault="00651E17" w:rsidP="00651E17">
      <w:pPr>
        <w:spacing w:after="0" w:line="259" w:lineRule="auto"/>
        <w:ind w:right="842"/>
      </w:pPr>
      <w:r>
        <w:t>Приём Конкурсных заявок проводится путём заполнения участником Формы заявки на</w:t>
      </w:r>
      <w:r w:rsidRPr="00714E7A">
        <w:t xml:space="preserve"> </w:t>
      </w:r>
      <w:r w:rsidR="00A26A67">
        <w:t>странице</w:t>
      </w:r>
      <w:r>
        <w:t xml:space="preserve"> Конкурса </w:t>
      </w:r>
      <w:hyperlink r:id="rId9" w:history="1">
        <w:r w:rsidR="00A26A67" w:rsidRPr="00A26A67">
          <w:rPr>
            <w:rStyle w:val="ad"/>
          </w:rPr>
          <w:t>http://www.ciced.ru/programma-malyh-grantov/</w:t>
        </w:r>
      </w:hyperlink>
      <w:r w:rsidRPr="00651E17">
        <w:rPr>
          <w:rStyle w:val="ad"/>
          <w:color w:val="auto"/>
          <w:u w:val="none"/>
        </w:rPr>
        <w:t>.</w:t>
      </w:r>
      <w:r>
        <w:t xml:space="preserve"> Участники заполняют поля формы с информацией о руководителе заявляемого исследования и прикрепляют файл заявки. З</w:t>
      </w:r>
      <w:r w:rsidR="00417247" w:rsidRPr="00C77855">
        <w:t xml:space="preserve">аявка должна быть представлена </w:t>
      </w:r>
      <w:r w:rsidR="00417247" w:rsidRPr="00EA163B">
        <w:rPr>
          <w:b/>
        </w:rPr>
        <w:t>на</w:t>
      </w:r>
      <w:r w:rsidR="00EA163B">
        <w:rPr>
          <w:b/>
        </w:rPr>
        <w:t xml:space="preserve"> </w:t>
      </w:r>
      <w:r w:rsidR="00847E52" w:rsidRPr="00EA163B">
        <w:rPr>
          <w:b/>
        </w:rPr>
        <w:t xml:space="preserve">английском </w:t>
      </w:r>
      <w:r w:rsidR="00EA163B">
        <w:rPr>
          <w:b/>
        </w:rPr>
        <w:t xml:space="preserve">языке </w:t>
      </w:r>
      <w:r w:rsidR="00847E52" w:rsidRPr="00C77855">
        <w:t>в электронном варианте в ф</w:t>
      </w:r>
      <w:r w:rsidR="00417247" w:rsidRPr="00C77855">
        <w:t xml:space="preserve">ормате MS </w:t>
      </w:r>
      <w:r w:rsidR="00417247" w:rsidRPr="00C77855">
        <w:rPr>
          <w:lang w:val="en-US"/>
        </w:rPr>
        <w:t>Word</w:t>
      </w:r>
      <w:r w:rsidR="00305D79" w:rsidRPr="00C77855">
        <w:t xml:space="preserve"> или </w:t>
      </w:r>
      <w:r w:rsidR="00305D79" w:rsidRPr="00C77855">
        <w:rPr>
          <w:lang w:val="en-IE"/>
        </w:rPr>
        <w:t>PDF</w:t>
      </w:r>
      <w:r w:rsidR="00305D79" w:rsidRPr="00C77855">
        <w:t xml:space="preserve">, </w:t>
      </w:r>
      <w:r w:rsidR="00847E52" w:rsidRPr="00C77855">
        <w:t>размер</w:t>
      </w:r>
      <w:r w:rsidR="00EA163B">
        <w:t xml:space="preserve"> </w:t>
      </w:r>
      <w:r w:rsidR="00847E52" w:rsidRPr="00C77855">
        <w:t xml:space="preserve">шрифта 12, с одиночным интервалом и отступом между абзацами 0 </w:t>
      </w:r>
      <w:proofErr w:type="spellStart"/>
      <w:r w:rsidR="00847E52" w:rsidRPr="00C77855">
        <w:t>пт</w:t>
      </w:r>
      <w:proofErr w:type="spellEnd"/>
      <w:r w:rsidR="00847E52" w:rsidRPr="00C77855">
        <w:t>, не учитывая титульный лист. Заявка должна быть оформлена одним документом. Заявки, разбитые на несколько документов к уча</w:t>
      </w:r>
      <w:r>
        <w:t>стию в конкурсе не принимаются.</w:t>
      </w:r>
    </w:p>
    <w:p w14:paraId="3E4F70C9" w14:textId="4803E87C" w:rsidR="008A6288" w:rsidRPr="00C77855" w:rsidRDefault="008A6288" w:rsidP="007A4447">
      <w:pPr>
        <w:spacing w:after="0" w:line="259" w:lineRule="auto"/>
        <w:ind w:left="0" w:right="842" w:firstLine="0"/>
      </w:pPr>
    </w:p>
    <w:p w14:paraId="08A69861" w14:textId="35CC3962" w:rsidR="00114FBD" w:rsidRPr="00C77855" w:rsidRDefault="00651E17" w:rsidP="007A4447">
      <w:pPr>
        <w:spacing w:after="0" w:line="259" w:lineRule="auto"/>
        <w:ind w:left="0" w:right="842" w:firstLine="0"/>
      </w:pPr>
      <w:r>
        <w:t>Структура заявки</w:t>
      </w:r>
      <w:r w:rsidR="00417247" w:rsidRPr="00C77855">
        <w:t>:</w:t>
      </w:r>
    </w:p>
    <w:p w14:paraId="7A306E0B" w14:textId="58FABBD4" w:rsidR="008A6288" w:rsidRPr="00C77855" w:rsidRDefault="008A6288" w:rsidP="007A4447">
      <w:pPr>
        <w:spacing w:after="0" w:line="259" w:lineRule="auto"/>
        <w:ind w:left="0" w:right="842" w:firstLine="0"/>
      </w:pPr>
    </w:p>
    <w:p w14:paraId="2EFA8DAA" w14:textId="77777777" w:rsidR="008A6288" w:rsidRPr="00C77855" w:rsidRDefault="00417247" w:rsidP="005B5A0A">
      <w:pPr>
        <w:numPr>
          <w:ilvl w:val="0"/>
          <w:numId w:val="2"/>
        </w:numPr>
        <w:spacing w:after="0" w:line="259" w:lineRule="auto"/>
        <w:ind w:right="839" w:hanging="408"/>
      </w:pPr>
      <w:r w:rsidRPr="00C77855">
        <w:t xml:space="preserve">Титульный лист заявки по прилагаемой форме (Приложение 1); </w:t>
      </w:r>
    </w:p>
    <w:p w14:paraId="5D197B5D" w14:textId="1317E5DA" w:rsidR="008A6288" w:rsidRPr="00C77855" w:rsidRDefault="00417247" w:rsidP="005B5A0A">
      <w:pPr>
        <w:numPr>
          <w:ilvl w:val="0"/>
          <w:numId w:val="2"/>
        </w:numPr>
        <w:spacing w:after="0" w:line="259" w:lineRule="auto"/>
        <w:ind w:right="839" w:hanging="408"/>
      </w:pPr>
      <w:r w:rsidRPr="00C77855">
        <w:t xml:space="preserve">Краткое описание </w:t>
      </w:r>
      <w:r w:rsidR="00305D79" w:rsidRPr="00C77855">
        <w:t>проекта/исследования (не более 4000 знаков</w:t>
      </w:r>
      <w:r w:rsidRPr="00C77855">
        <w:t xml:space="preserve">), излагающее основную идею; </w:t>
      </w:r>
    </w:p>
    <w:p w14:paraId="359E7900" w14:textId="7CA55048" w:rsidR="008A6288" w:rsidRPr="00C77855" w:rsidRDefault="00417247" w:rsidP="005B5A0A">
      <w:pPr>
        <w:numPr>
          <w:ilvl w:val="0"/>
          <w:numId w:val="2"/>
        </w:numPr>
        <w:spacing w:after="0" w:line="259" w:lineRule="auto"/>
        <w:ind w:right="839" w:hanging="408"/>
      </w:pPr>
      <w:r w:rsidRPr="00C77855">
        <w:t>Полное описание</w:t>
      </w:r>
      <w:r w:rsidR="001E5598" w:rsidRPr="00C77855">
        <w:t xml:space="preserve"> </w:t>
      </w:r>
      <w:r w:rsidRPr="00C77855">
        <w:t>прое</w:t>
      </w:r>
      <w:r w:rsidR="00355A2E" w:rsidRPr="00C77855">
        <w:t>кта/исследования</w:t>
      </w:r>
      <w:r w:rsidRPr="00C77855">
        <w:t>, содержащее следующие разделы</w:t>
      </w:r>
      <w:r w:rsidR="00847E52" w:rsidRPr="00C77855">
        <w:t xml:space="preserve"> (не более 5 страниц)</w:t>
      </w:r>
      <w:r w:rsidRPr="00C77855">
        <w:t xml:space="preserve">: </w:t>
      </w:r>
    </w:p>
    <w:p w14:paraId="1B94C327" w14:textId="6840B2CB" w:rsidR="008A6288" w:rsidRPr="00C77855" w:rsidRDefault="00417247" w:rsidP="00114FBD">
      <w:pPr>
        <w:spacing w:after="0" w:line="259" w:lineRule="auto"/>
        <w:ind w:left="720" w:right="839" w:firstLine="0"/>
      </w:pPr>
      <w:r w:rsidRPr="00C77855">
        <w:t>3.1.</w:t>
      </w:r>
      <w:r w:rsidR="00D74C2B" w:rsidRPr="00C77855">
        <w:t xml:space="preserve"> </w:t>
      </w:r>
      <w:r w:rsidR="00355A2E" w:rsidRPr="00C77855">
        <w:t>О</w:t>
      </w:r>
      <w:r w:rsidRPr="00C77855">
        <w:t>писание изучаемой проблемы и об</w:t>
      </w:r>
      <w:r w:rsidR="00355A2E" w:rsidRPr="00C77855">
        <w:t>основание проекта/исс</w:t>
      </w:r>
      <w:r w:rsidR="00847E52" w:rsidRPr="00C77855">
        <w:t>ледования</w:t>
      </w:r>
      <w:r w:rsidR="00355A2E" w:rsidRPr="00C77855">
        <w:t>;</w:t>
      </w:r>
    </w:p>
    <w:p w14:paraId="2CE027BE" w14:textId="069D158B" w:rsidR="008A6288" w:rsidRPr="00C77855" w:rsidRDefault="00417247" w:rsidP="00355A2E">
      <w:pPr>
        <w:spacing w:after="0" w:line="259" w:lineRule="auto"/>
        <w:ind w:left="720" w:right="839" w:firstLine="0"/>
      </w:pPr>
      <w:r w:rsidRPr="00C77855">
        <w:t>3.2. Актуальность пре</w:t>
      </w:r>
      <w:r w:rsidR="00355A2E" w:rsidRPr="00C77855">
        <w:t>длагаемого проекта/исс</w:t>
      </w:r>
      <w:r w:rsidR="00847E52" w:rsidRPr="00C77855">
        <w:t>ледования</w:t>
      </w:r>
      <w:r w:rsidR="00355A2E" w:rsidRPr="00C77855">
        <w:t>;</w:t>
      </w:r>
    </w:p>
    <w:p w14:paraId="68666FA9" w14:textId="3F9068A8" w:rsidR="008A6288" w:rsidRPr="00C77855" w:rsidRDefault="00417247" w:rsidP="00847E52">
      <w:pPr>
        <w:spacing w:after="0" w:line="259" w:lineRule="auto"/>
        <w:ind w:left="720" w:right="839" w:firstLine="0"/>
      </w:pPr>
      <w:r w:rsidRPr="00C77855">
        <w:t>3.</w:t>
      </w:r>
      <w:r w:rsidR="00EA163B">
        <w:t>3</w:t>
      </w:r>
      <w:r w:rsidRPr="00C77855">
        <w:t>.</w:t>
      </w:r>
      <w:r w:rsidR="00D74C2B" w:rsidRPr="00C77855">
        <w:t xml:space="preserve"> </w:t>
      </w:r>
      <w:r w:rsidRPr="00C77855">
        <w:t xml:space="preserve">Описание методологии исследования, включающее изложение следующих вопросов: </w:t>
      </w:r>
    </w:p>
    <w:p w14:paraId="3CD690A5" w14:textId="77777777" w:rsidR="008A6288" w:rsidRPr="00C77855" w:rsidRDefault="00417247" w:rsidP="005B5A0A">
      <w:pPr>
        <w:numPr>
          <w:ilvl w:val="1"/>
          <w:numId w:val="2"/>
        </w:numPr>
        <w:spacing w:after="0" w:line="259" w:lineRule="auto"/>
        <w:ind w:right="839" w:hanging="425"/>
      </w:pPr>
      <w:r w:rsidRPr="00C77855">
        <w:t xml:space="preserve">Методы исследования </w:t>
      </w:r>
    </w:p>
    <w:p w14:paraId="0E77D326" w14:textId="77777777" w:rsidR="008A6288" w:rsidRPr="00C77855" w:rsidRDefault="00417247" w:rsidP="005B5A0A">
      <w:pPr>
        <w:numPr>
          <w:ilvl w:val="1"/>
          <w:numId w:val="2"/>
        </w:numPr>
        <w:spacing w:after="0" w:line="259" w:lineRule="auto"/>
        <w:ind w:right="839" w:hanging="425"/>
      </w:pPr>
      <w:r w:rsidRPr="00C77855">
        <w:t xml:space="preserve">Прикладная/теоретическая значимость ожидаемых результатов </w:t>
      </w:r>
    </w:p>
    <w:p w14:paraId="25EC1E0A" w14:textId="365497DE" w:rsidR="008A6288" w:rsidRPr="00C77855" w:rsidRDefault="00417247" w:rsidP="005B5A0A">
      <w:pPr>
        <w:numPr>
          <w:ilvl w:val="0"/>
          <w:numId w:val="2"/>
        </w:numPr>
        <w:spacing w:after="0" w:line="259" w:lineRule="auto"/>
        <w:ind w:right="839" w:hanging="408"/>
      </w:pPr>
      <w:r w:rsidRPr="00C77855">
        <w:t>Рабочий план проведения предполагаемого исследования</w:t>
      </w:r>
      <w:r w:rsidR="00355A2E" w:rsidRPr="00C77855">
        <w:t xml:space="preserve"> (не более 2х страниц)</w:t>
      </w:r>
      <w:r w:rsidRPr="00C77855">
        <w:t xml:space="preserve">; </w:t>
      </w:r>
    </w:p>
    <w:p w14:paraId="6E49392D" w14:textId="77777777" w:rsidR="008A6288" w:rsidRPr="00C77855" w:rsidRDefault="00417247" w:rsidP="005B5A0A">
      <w:pPr>
        <w:numPr>
          <w:ilvl w:val="0"/>
          <w:numId w:val="2"/>
        </w:numPr>
        <w:spacing w:after="0" w:line="259" w:lineRule="auto"/>
        <w:ind w:right="839" w:hanging="408"/>
      </w:pPr>
      <w:r w:rsidRPr="00C77855">
        <w:t xml:space="preserve">Детализация бюджета (указать источники привлечения дополнительных ресурсов в случае, если бюджет проекта содержит статьи, не относящиеся к индивидуальному вознаграждению участников); </w:t>
      </w:r>
    </w:p>
    <w:p w14:paraId="0A23617F" w14:textId="24E841EB" w:rsidR="008A6288" w:rsidRPr="00C77855" w:rsidRDefault="00417247" w:rsidP="005B5A0A">
      <w:pPr>
        <w:numPr>
          <w:ilvl w:val="0"/>
          <w:numId w:val="2"/>
        </w:numPr>
        <w:spacing w:after="0" w:line="259" w:lineRule="auto"/>
        <w:ind w:right="839" w:hanging="408"/>
      </w:pPr>
      <w:r w:rsidRPr="00C77855">
        <w:t>Состав исследовательского коллектива и распределение обязанностей между членами коллектива</w:t>
      </w:r>
      <w:r w:rsidR="00847E52" w:rsidRPr="00C77855">
        <w:t xml:space="preserve"> (таблица)</w:t>
      </w:r>
      <w:r w:rsidRPr="00C77855">
        <w:t xml:space="preserve">; </w:t>
      </w:r>
    </w:p>
    <w:p w14:paraId="0A5FF937" w14:textId="77777777" w:rsidR="008A6288" w:rsidRPr="00C77855" w:rsidRDefault="00417247" w:rsidP="005B5A0A">
      <w:pPr>
        <w:numPr>
          <w:ilvl w:val="0"/>
          <w:numId w:val="2"/>
        </w:numPr>
        <w:spacing w:after="0" w:line="259" w:lineRule="auto"/>
        <w:ind w:right="839" w:hanging="408"/>
      </w:pPr>
      <w:r w:rsidRPr="00C77855">
        <w:t>CV всех членов исследовательского коллектива: ФИО, образование, опыт работы (не менее 3 лет в данной сфере), опыт проведения исследований, сфера профессиональных интересов, список основных публикаций по тематике грантовой заявки, контакты: телефон, e</w:t>
      </w:r>
      <w:r w:rsidR="008F01FE" w:rsidRPr="00C77855">
        <w:t>-</w:t>
      </w:r>
      <w:proofErr w:type="spellStart"/>
      <w:r w:rsidRPr="00C77855">
        <w:t>mail</w:t>
      </w:r>
      <w:proofErr w:type="spellEnd"/>
      <w:r w:rsidRPr="00C77855">
        <w:t xml:space="preserve">; </w:t>
      </w:r>
    </w:p>
    <w:p w14:paraId="1EE86FAD" w14:textId="0706E890" w:rsidR="008A6288" w:rsidRPr="00C77855" w:rsidRDefault="00417247" w:rsidP="005B5A0A">
      <w:pPr>
        <w:numPr>
          <w:ilvl w:val="0"/>
          <w:numId w:val="2"/>
        </w:numPr>
        <w:spacing w:after="0" w:line="259" w:lineRule="auto"/>
        <w:ind w:right="839" w:hanging="408"/>
      </w:pPr>
      <w:r w:rsidRPr="00C77855">
        <w:t>Письмо-поддержка от организации, заинтересованной в результатах исследования</w:t>
      </w:r>
      <w:r w:rsidR="00847E52" w:rsidRPr="00C77855">
        <w:t xml:space="preserve"> (если имеется)</w:t>
      </w:r>
      <w:r w:rsidRPr="00C77855">
        <w:t xml:space="preserve">. </w:t>
      </w:r>
    </w:p>
    <w:p w14:paraId="5610F845" w14:textId="0C19B87E" w:rsidR="007A4447" w:rsidRPr="00C77855" w:rsidRDefault="007A4447" w:rsidP="00C4683F">
      <w:pPr>
        <w:spacing w:after="0" w:line="259" w:lineRule="auto"/>
        <w:ind w:left="-5" w:right="0"/>
        <w:rPr>
          <w:b/>
        </w:rPr>
      </w:pPr>
    </w:p>
    <w:p w14:paraId="51C764EE" w14:textId="0F86C538" w:rsidR="00C4683F" w:rsidRPr="00C77855" w:rsidRDefault="00C4683F" w:rsidP="00C4683F">
      <w:pPr>
        <w:spacing w:after="0" w:line="259" w:lineRule="auto"/>
        <w:ind w:left="-5" w:right="848"/>
        <w:rPr>
          <w:b/>
        </w:rPr>
      </w:pPr>
      <w:r w:rsidRPr="00C77855">
        <w:rPr>
          <w:b/>
        </w:rPr>
        <w:t xml:space="preserve">К конкурсу допускаются только те заявки, в которых соблюдено соответствие заявочного комплекта материалов требованиям конкурса, включая </w:t>
      </w:r>
      <w:r w:rsidR="00C77855" w:rsidRPr="00C77855">
        <w:rPr>
          <w:b/>
        </w:rPr>
        <w:t>участие как минимум одного исследователя из России</w:t>
      </w:r>
      <w:r w:rsidRPr="00C77855">
        <w:rPr>
          <w:b/>
        </w:rPr>
        <w:t xml:space="preserve"> и </w:t>
      </w:r>
      <w:r w:rsidR="00C77855" w:rsidRPr="00C77855">
        <w:rPr>
          <w:b/>
        </w:rPr>
        <w:t>как минимум одного исследователя из других стран</w:t>
      </w:r>
      <w:r w:rsidRPr="00C77855">
        <w:rPr>
          <w:b/>
        </w:rPr>
        <w:t>.</w:t>
      </w:r>
    </w:p>
    <w:p w14:paraId="5ECEE92F" w14:textId="15B2C8B5" w:rsidR="00C4683F" w:rsidRDefault="00C4683F" w:rsidP="005B5A0A">
      <w:pPr>
        <w:spacing w:after="0" w:line="259" w:lineRule="auto"/>
        <w:ind w:left="-5" w:right="0"/>
        <w:jc w:val="left"/>
        <w:rPr>
          <w:b/>
        </w:rPr>
      </w:pPr>
    </w:p>
    <w:p w14:paraId="06CA869F" w14:textId="7999A74B" w:rsidR="00DD09D7" w:rsidRPr="00DD09D7" w:rsidRDefault="00DD09D7" w:rsidP="00DD09D7">
      <w:pPr>
        <w:spacing w:after="0" w:line="259" w:lineRule="auto"/>
        <w:ind w:left="-5" w:right="848"/>
      </w:pPr>
      <w:r w:rsidRPr="00DD09D7">
        <w:t>Коллективы и индивидуальные исследователи, ставшие победителями в предыдущем раунде Программы малых грантов лишаются права на подачу заявок на участие в текущем раунде Программы.</w:t>
      </w:r>
    </w:p>
    <w:p w14:paraId="5C43DC22" w14:textId="3260F379" w:rsidR="00DD09D7" w:rsidRDefault="00DD09D7" w:rsidP="005B5A0A">
      <w:pPr>
        <w:spacing w:after="0" w:line="259" w:lineRule="auto"/>
        <w:ind w:left="-5" w:right="0"/>
        <w:jc w:val="left"/>
        <w:rPr>
          <w:b/>
        </w:rPr>
      </w:pPr>
    </w:p>
    <w:p w14:paraId="4C692ABE" w14:textId="77777777" w:rsidR="00DD09D7" w:rsidRPr="00C77855" w:rsidRDefault="00DD09D7" w:rsidP="005B5A0A">
      <w:pPr>
        <w:spacing w:after="0" w:line="259" w:lineRule="auto"/>
        <w:ind w:left="-5" w:right="0"/>
        <w:jc w:val="left"/>
        <w:rPr>
          <w:b/>
        </w:rPr>
      </w:pPr>
    </w:p>
    <w:p w14:paraId="64114049" w14:textId="77777777" w:rsidR="007A4447" w:rsidRPr="00C77855" w:rsidRDefault="00417247" w:rsidP="005B5A0A">
      <w:pPr>
        <w:spacing w:after="0" w:line="259" w:lineRule="auto"/>
        <w:ind w:left="-5" w:right="0"/>
        <w:jc w:val="left"/>
      </w:pPr>
      <w:r w:rsidRPr="00C77855">
        <w:rPr>
          <w:b/>
        </w:rPr>
        <w:t>Конкурсная комиссия</w:t>
      </w:r>
    </w:p>
    <w:p w14:paraId="04DC2CD4" w14:textId="2B7BD007" w:rsidR="008A6288" w:rsidRPr="00C77855" w:rsidRDefault="008A6288" w:rsidP="005B5A0A">
      <w:pPr>
        <w:spacing w:after="0" w:line="259" w:lineRule="auto"/>
        <w:ind w:left="-5" w:right="0"/>
        <w:jc w:val="left"/>
      </w:pPr>
    </w:p>
    <w:p w14:paraId="0DB0819B" w14:textId="5163098D" w:rsidR="008A6288" w:rsidRPr="00C77855" w:rsidRDefault="00417247" w:rsidP="008E6E7F">
      <w:pPr>
        <w:spacing w:after="0" w:line="259" w:lineRule="auto"/>
        <w:ind w:left="0" w:right="842" w:firstLine="0"/>
      </w:pPr>
      <w:r w:rsidRPr="00C77855">
        <w:t>Центр международного сотрудничества по развитию образования формирует конкурсную комиссию, в состав которой входят представители Центра, Всемирного Банка</w:t>
      </w:r>
      <w:r w:rsidR="008E6E7F" w:rsidRPr="00C77855">
        <w:t>, ведущие российские и международные эксперты</w:t>
      </w:r>
      <w:r w:rsidRPr="00C77855">
        <w:t xml:space="preserve">. </w:t>
      </w:r>
    </w:p>
    <w:p w14:paraId="4768E0D0" w14:textId="77777777" w:rsidR="007A4447" w:rsidRPr="00C77855" w:rsidRDefault="007A4447" w:rsidP="005B5A0A">
      <w:pPr>
        <w:spacing w:after="0" w:line="259" w:lineRule="auto"/>
        <w:ind w:right="842"/>
      </w:pPr>
    </w:p>
    <w:p w14:paraId="1D856CAC" w14:textId="77777777" w:rsidR="008A6288" w:rsidRPr="00C77855" w:rsidRDefault="00417247" w:rsidP="005B5A0A">
      <w:pPr>
        <w:spacing w:after="0" w:line="259" w:lineRule="auto"/>
        <w:ind w:right="842"/>
      </w:pPr>
      <w:r w:rsidRPr="00C77855">
        <w:t xml:space="preserve">Конкурсная комиссия: </w:t>
      </w:r>
    </w:p>
    <w:p w14:paraId="22A6C58C" w14:textId="77777777" w:rsidR="008A6288" w:rsidRPr="00C77855" w:rsidRDefault="00417247" w:rsidP="005B5A0A">
      <w:pPr>
        <w:numPr>
          <w:ilvl w:val="0"/>
          <w:numId w:val="3"/>
        </w:numPr>
        <w:spacing w:after="0" w:line="259" w:lineRule="auto"/>
        <w:ind w:right="842" w:hanging="348"/>
      </w:pPr>
      <w:r w:rsidRPr="00C77855">
        <w:t xml:space="preserve">Обеспечивает организацию и проведение конкурсных мероприятий; </w:t>
      </w:r>
    </w:p>
    <w:p w14:paraId="72F55523" w14:textId="77777777" w:rsidR="008A6288" w:rsidRPr="00C77855" w:rsidRDefault="00417247" w:rsidP="005B5A0A">
      <w:pPr>
        <w:numPr>
          <w:ilvl w:val="0"/>
          <w:numId w:val="3"/>
        </w:numPr>
        <w:spacing w:after="0" w:line="259" w:lineRule="auto"/>
        <w:ind w:right="842" w:hanging="348"/>
      </w:pPr>
      <w:r w:rsidRPr="00C77855">
        <w:t xml:space="preserve">Утверждает Положение о конкурсе, текст объявления, форму заявки и форму экспертного заключения; </w:t>
      </w:r>
    </w:p>
    <w:p w14:paraId="48D01248" w14:textId="77777777" w:rsidR="008A6288" w:rsidRPr="00C77855" w:rsidRDefault="00417247" w:rsidP="005B5A0A">
      <w:pPr>
        <w:numPr>
          <w:ilvl w:val="0"/>
          <w:numId w:val="3"/>
        </w:numPr>
        <w:spacing w:after="0" w:line="259" w:lineRule="auto"/>
        <w:ind w:right="842" w:hanging="348"/>
      </w:pPr>
      <w:r w:rsidRPr="00C77855">
        <w:lastRenderedPageBreak/>
        <w:t xml:space="preserve">Организует экспертизу заявок; </w:t>
      </w:r>
    </w:p>
    <w:p w14:paraId="715A23A7" w14:textId="77777777" w:rsidR="008A6288" w:rsidRPr="00C77855" w:rsidRDefault="00417247" w:rsidP="005B5A0A">
      <w:pPr>
        <w:numPr>
          <w:ilvl w:val="0"/>
          <w:numId w:val="3"/>
        </w:numPr>
        <w:spacing w:after="0" w:line="259" w:lineRule="auto"/>
        <w:ind w:right="842" w:hanging="348"/>
      </w:pPr>
      <w:r w:rsidRPr="00C77855">
        <w:t xml:space="preserve">Объявляет победителей конкурса; </w:t>
      </w:r>
    </w:p>
    <w:p w14:paraId="2A16B328" w14:textId="77777777" w:rsidR="001E5598" w:rsidRPr="00C77855" w:rsidRDefault="00417247" w:rsidP="005B5A0A">
      <w:pPr>
        <w:numPr>
          <w:ilvl w:val="0"/>
          <w:numId w:val="3"/>
        </w:numPr>
        <w:spacing w:after="0" w:line="259" w:lineRule="auto"/>
        <w:ind w:right="842" w:hanging="348"/>
      </w:pPr>
      <w:r w:rsidRPr="00C77855">
        <w:t>Принимает решение о приём</w:t>
      </w:r>
      <w:r w:rsidR="001E5598" w:rsidRPr="00C77855">
        <w:t>е итоговых отчётов по проектам;</w:t>
      </w:r>
    </w:p>
    <w:p w14:paraId="43E3D82D" w14:textId="77777777" w:rsidR="008A6288" w:rsidRPr="00C77855" w:rsidRDefault="00417247" w:rsidP="005B5A0A">
      <w:pPr>
        <w:numPr>
          <w:ilvl w:val="0"/>
          <w:numId w:val="3"/>
        </w:numPr>
        <w:spacing w:after="0" w:line="259" w:lineRule="auto"/>
        <w:ind w:right="842" w:hanging="348"/>
      </w:pPr>
      <w:r w:rsidRPr="00C77855">
        <w:t xml:space="preserve">Организует презентацию результатов и профессионально-экспертное обсуждение. </w:t>
      </w:r>
    </w:p>
    <w:p w14:paraId="16E91D9A" w14:textId="77777777" w:rsidR="008A6288" w:rsidRPr="00C77855" w:rsidRDefault="00417247" w:rsidP="005B5A0A">
      <w:pPr>
        <w:spacing w:after="0" w:line="259" w:lineRule="auto"/>
        <w:ind w:left="720" w:right="0" w:firstLine="0"/>
        <w:jc w:val="left"/>
      </w:pPr>
      <w:r w:rsidRPr="00C77855">
        <w:t xml:space="preserve"> </w:t>
      </w:r>
    </w:p>
    <w:p w14:paraId="08215BF7" w14:textId="77777777" w:rsidR="008A6288" w:rsidRPr="00C77855" w:rsidRDefault="00417247" w:rsidP="007A4447">
      <w:pPr>
        <w:spacing w:after="0" w:line="259" w:lineRule="auto"/>
        <w:ind w:left="0" w:right="842" w:firstLine="0"/>
      </w:pPr>
      <w:r w:rsidRPr="00C77855">
        <w:t xml:space="preserve">Всем участникам будут разосланы письма, уведомляющие о приёме заявки к рассмотрению, а также уведомление о поддержке/отклонении заявки. Конкурсная комиссия не даёт разъяснений относительно причин отклонения заявки. </w:t>
      </w:r>
    </w:p>
    <w:p w14:paraId="02D1BCFE" w14:textId="77777777" w:rsidR="00D74C2B" w:rsidRPr="00C77855" w:rsidRDefault="00D74C2B" w:rsidP="005B5A0A">
      <w:pPr>
        <w:spacing w:after="0" w:line="259" w:lineRule="auto"/>
        <w:ind w:left="0" w:right="842" w:firstLine="360"/>
      </w:pPr>
    </w:p>
    <w:p w14:paraId="434C20D5" w14:textId="77777777" w:rsidR="008A6288" w:rsidRPr="00C77855" w:rsidRDefault="00417247" w:rsidP="005B5A0A">
      <w:pPr>
        <w:spacing w:after="0" w:line="259" w:lineRule="auto"/>
        <w:ind w:left="-5" w:right="0"/>
        <w:jc w:val="left"/>
      </w:pPr>
      <w:r w:rsidRPr="00C77855">
        <w:rPr>
          <w:b/>
        </w:rPr>
        <w:t xml:space="preserve">Экспертная комиссия </w:t>
      </w:r>
    </w:p>
    <w:p w14:paraId="5A946CF0" w14:textId="77777777" w:rsidR="007A4447" w:rsidRPr="00C77855" w:rsidRDefault="007A4447" w:rsidP="007A4447">
      <w:pPr>
        <w:spacing w:after="0" w:line="259" w:lineRule="auto"/>
        <w:ind w:left="0" w:right="842" w:firstLine="0"/>
      </w:pPr>
    </w:p>
    <w:p w14:paraId="0B2410B4" w14:textId="58E6040D" w:rsidR="008A6288" w:rsidRPr="00C77855" w:rsidRDefault="00417247" w:rsidP="005878CF">
      <w:pPr>
        <w:spacing w:after="0" w:line="259" w:lineRule="auto"/>
        <w:ind w:left="0" w:right="842" w:firstLine="0"/>
      </w:pPr>
      <w:r w:rsidRPr="00C77855">
        <w:t xml:space="preserve">Центр международного сотрудничества по развитию образования формирует экспертную комиссию, в состав которой входят </w:t>
      </w:r>
      <w:r w:rsidR="005878CF" w:rsidRPr="00C77855">
        <w:t>российские и международные эксперты</w:t>
      </w:r>
      <w:r w:rsidRPr="00C77855">
        <w:t xml:space="preserve">. </w:t>
      </w:r>
    </w:p>
    <w:p w14:paraId="01A170E2" w14:textId="77777777" w:rsidR="007A4447" w:rsidRPr="00C77855" w:rsidRDefault="007A4447" w:rsidP="005B5A0A">
      <w:pPr>
        <w:spacing w:after="0" w:line="259" w:lineRule="auto"/>
        <w:ind w:right="842"/>
      </w:pPr>
    </w:p>
    <w:p w14:paraId="29743704" w14:textId="77777777" w:rsidR="008A6288" w:rsidRPr="00C77855" w:rsidRDefault="00417247" w:rsidP="005B5A0A">
      <w:pPr>
        <w:spacing w:after="0" w:line="259" w:lineRule="auto"/>
        <w:ind w:right="842"/>
      </w:pPr>
      <w:r w:rsidRPr="00C77855">
        <w:t xml:space="preserve">Экспертная комиссия: </w:t>
      </w:r>
    </w:p>
    <w:p w14:paraId="6A6F4EAC" w14:textId="77777777" w:rsidR="008A6288" w:rsidRPr="00C77855" w:rsidRDefault="00417247" w:rsidP="005B5A0A">
      <w:pPr>
        <w:numPr>
          <w:ilvl w:val="0"/>
          <w:numId w:val="3"/>
        </w:numPr>
        <w:spacing w:after="0" w:line="259" w:lineRule="auto"/>
        <w:ind w:right="842" w:hanging="348"/>
      </w:pPr>
      <w:r w:rsidRPr="00C77855">
        <w:t>Проводит экспертизу поданных на конкурс заявок;</w:t>
      </w:r>
      <w:r w:rsidR="001E5598" w:rsidRPr="00C77855">
        <w:t xml:space="preserve"> </w:t>
      </w:r>
    </w:p>
    <w:p w14:paraId="4B2A06FF" w14:textId="77777777" w:rsidR="008A6288" w:rsidRPr="00C77855" w:rsidRDefault="00417247" w:rsidP="005B5A0A">
      <w:pPr>
        <w:numPr>
          <w:ilvl w:val="0"/>
          <w:numId w:val="3"/>
        </w:numPr>
        <w:spacing w:after="0" w:line="259" w:lineRule="auto"/>
        <w:ind w:right="842" w:hanging="348"/>
      </w:pPr>
      <w:r w:rsidRPr="00C77855">
        <w:t xml:space="preserve">Проводит экспертизу промежуточных отчетов; </w:t>
      </w:r>
    </w:p>
    <w:p w14:paraId="265B3303" w14:textId="77777777" w:rsidR="008A6288" w:rsidRPr="00C77855" w:rsidRDefault="00417247" w:rsidP="005B5A0A">
      <w:pPr>
        <w:numPr>
          <w:ilvl w:val="0"/>
          <w:numId w:val="3"/>
        </w:numPr>
        <w:spacing w:after="0" w:line="259" w:lineRule="auto"/>
        <w:ind w:right="842" w:hanging="348"/>
      </w:pPr>
      <w:r w:rsidRPr="00C77855">
        <w:t>Проводит экспертизу итоговых отчётов;</w:t>
      </w:r>
      <w:r w:rsidR="001E5598" w:rsidRPr="00C77855">
        <w:t xml:space="preserve"> </w:t>
      </w:r>
    </w:p>
    <w:p w14:paraId="332CB853" w14:textId="77777777" w:rsidR="00D162A9" w:rsidRPr="00C77855" w:rsidRDefault="00D162A9" w:rsidP="005B5A0A">
      <w:pPr>
        <w:spacing w:after="0" w:line="259" w:lineRule="auto"/>
        <w:ind w:left="-5" w:right="0"/>
        <w:jc w:val="left"/>
        <w:rPr>
          <w:b/>
        </w:rPr>
      </w:pPr>
    </w:p>
    <w:p w14:paraId="67896364" w14:textId="5605AF8E" w:rsidR="008A6288" w:rsidRPr="00C77855" w:rsidRDefault="00417247" w:rsidP="005B5A0A">
      <w:pPr>
        <w:spacing w:after="0" w:line="259" w:lineRule="auto"/>
        <w:ind w:left="-5" w:right="0"/>
        <w:jc w:val="left"/>
      </w:pPr>
      <w:r w:rsidRPr="00C77855">
        <w:rPr>
          <w:b/>
        </w:rPr>
        <w:t xml:space="preserve">Критерии оценки конкурсных материалов </w:t>
      </w:r>
    </w:p>
    <w:p w14:paraId="1CB6D4F6" w14:textId="77777777" w:rsidR="007A4447" w:rsidRPr="00C77855" w:rsidRDefault="007A4447" w:rsidP="00114FBD">
      <w:pPr>
        <w:spacing w:after="0" w:line="259" w:lineRule="auto"/>
        <w:ind w:right="842"/>
      </w:pPr>
    </w:p>
    <w:p w14:paraId="0D846745" w14:textId="77777777" w:rsidR="007A4447" w:rsidRPr="00C77855" w:rsidRDefault="00417247" w:rsidP="00114FBD">
      <w:pPr>
        <w:spacing w:after="0" w:line="259" w:lineRule="auto"/>
        <w:ind w:right="842"/>
      </w:pPr>
      <w:r w:rsidRPr="00C77855">
        <w:t>Материалы, представленные на конкурс, оцениваются по следующим критериям:</w:t>
      </w:r>
    </w:p>
    <w:p w14:paraId="2B7A6A87" w14:textId="0B363C38" w:rsidR="008A6288" w:rsidRPr="00C77855" w:rsidRDefault="008A6288" w:rsidP="00114FBD">
      <w:pPr>
        <w:spacing w:after="0" w:line="259" w:lineRule="auto"/>
        <w:ind w:right="842"/>
      </w:pPr>
    </w:p>
    <w:p w14:paraId="12559A2F" w14:textId="59B2F6E4" w:rsidR="008A6288" w:rsidRPr="00C77855" w:rsidRDefault="00417247" w:rsidP="005B5A0A">
      <w:pPr>
        <w:numPr>
          <w:ilvl w:val="0"/>
          <w:numId w:val="3"/>
        </w:numPr>
        <w:spacing w:after="0" w:line="259" w:lineRule="auto"/>
        <w:ind w:right="842" w:hanging="348"/>
      </w:pPr>
      <w:r w:rsidRPr="00C77855">
        <w:t xml:space="preserve">Соответствие заявочного комплекта материалов требованиям конкурса; </w:t>
      </w:r>
    </w:p>
    <w:p w14:paraId="7908A814" w14:textId="77777777" w:rsidR="008A6288" w:rsidRPr="00C77855" w:rsidRDefault="00417247" w:rsidP="005B5A0A">
      <w:pPr>
        <w:numPr>
          <w:ilvl w:val="0"/>
          <w:numId w:val="3"/>
        </w:numPr>
        <w:spacing w:after="0" w:line="259" w:lineRule="auto"/>
        <w:ind w:right="842" w:hanging="348"/>
      </w:pPr>
      <w:r w:rsidRPr="00C77855">
        <w:t xml:space="preserve">Реалистичность замысла проекта/исследования; </w:t>
      </w:r>
    </w:p>
    <w:p w14:paraId="5C251182" w14:textId="77777777" w:rsidR="008A6288" w:rsidRPr="00C77855" w:rsidRDefault="00417247" w:rsidP="005B5A0A">
      <w:pPr>
        <w:numPr>
          <w:ilvl w:val="0"/>
          <w:numId w:val="3"/>
        </w:numPr>
        <w:spacing w:after="0" w:line="259" w:lineRule="auto"/>
        <w:ind w:right="842" w:hanging="348"/>
      </w:pPr>
      <w:r w:rsidRPr="00C77855">
        <w:t xml:space="preserve">Прикладная значимость проекта/исследования; </w:t>
      </w:r>
    </w:p>
    <w:p w14:paraId="151D8704" w14:textId="77777777" w:rsidR="001E5598" w:rsidRPr="00C77855" w:rsidRDefault="00417247" w:rsidP="005B5A0A">
      <w:pPr>
        <w:numPr>
          <w:ilvl w:val="0"/>
          <w:numId w:val="3"/>
        </w:numPr>
        <w:spacing w:after="0" w:line="259" w:lineRule="auto"/>
        <w:ind w:right="842" w:hanging="348"/>
      </w:pPr>
      <w:r w:rsidRPr="00C77855">
        <w:t>Соответствие с</w:t>
      </w:r>
      <w:r w:rsidR="001E5598" w:rsidRPr="00C77855">
        <w:t>овременному научному контексту;</w:t>
      </w:r>
    </w:p>
    <w:p w14:paraId="28D14F50" w14:textId="77777777" w:rsidR="008A6288" w:rsidRPr="00C77855" w:rsidRDefault="00417247" w:rsidP="005B5A0A">
      <w:pPr>
        <w:numPr>
          <w:ilvl w:val="0"/>
          <w:numId w:val="3"/>
        </w:numPr>
        <w:spacing w:after="0" w:line="259" w:lineRule="auto"/>
        <w:ind w:right="842" w:hanging="348"/>
      </w:pPr>
      <w:proofErr w:type="spellStart"/>
      <w:r w:rsidRPr="00C77855">
        <w:t>Тиражируемость</w:t>
      </w:r>
      <w:proofErr w:type="spellEnd"/>
      <w:r w:rsidRPr="00C77855">
        <w:t xml:space="preserve"> результатов проекта/исследования. </w:t>
      </w:r>
    </w:p>
    <w:p w14:paraId="00DC8602" w14:textId="77777777" w:rsidR="008A6288" w:rsidRPr="00C77855" w:rsidRDefault="00417247" w:rsidP="005B5A0A">
      <w:pPr>
        <w:spacing w:after="0" w:line="259" w:lineRule="auto"/>
        <w:ind w:left="720" w:right="0" w:firstLine="0"/>
        <w:jc w:val="left"/>
      </w:pPr>
      <w:r w:rsidRPr="00C77855">
        <w:t xml:space="preserve"> </w:t>
      </w:r>
    </w:p>
    <w:p w14:paraId="54D7DBEE" w14:textId="3AB0ED7C" w:rsidR="008A6288" w:rsidRPr="00C77855" w:rsidRDefault="008A6288" w:rsidP="00114FBD">
      <w:pPr>
        <w:spacing w:after="0" w:line="259" w:lineRule="auto"/>
        <w:ind w:left="0" w:right="842" w:firstLine="0"/>
      </w:pPr>
    </w:p>
    <w:p w14:paraId="781D2611" w14:textId="77777777" w:rsidR="008A6288" w:rsidRPr="00C77855" w:rsidRDefault="00417247" w:rsidP="005B5A0A">
      <w:pPr>
        <w:spacing w:after="0" w:line="259" w:lineRule="auto"/>
        <w:ind w:left="-5" w:right="0"/>
        <w:jc w:val="left"/>
      </w:pPr>
      <w:r w:rsidRPr="00C77855">
        <w:rPr>
          <w:b/>
        </w:rPr>
        <w:t>Порядок промежуточной и итоговой отчетности по реализации проектов</w:t>
      </w:r>
      <w:r w:rsidRPr="00C77855">
        <w:t xml:space="preserve"> </w:t>
      </w:r>
    </w:p>
    <w:p w14:paraId="114A5237" w14:textId="77777777" w:rsidR="007A4447" w:rsidRPr="00C77855" w:rsidRDefault="007A4447" w:rsidP="00114FBD">
      <w:pPr>
        <w:spacing w:after="0" w:line="259" w:lineRule="auto"/>
        <w:ind w:right="842"/>
      </w:pPr>
    </w:p>
    <w:p w14:paraId="6B40BB27" w14:textId="77777777" w:rsidR="008A6288" w:rsidRPr="00C77855" w:rsidRDefault="00417247" w:rsidP="00114FBD">
      <w:pPr>
        <w:spacing w:after="0" w:line="259" w:lineRule="auto"/>
        <w:ind w:right="842"/>
      </w:pPr>
      <w:r w:rsidRPr="00C77855">
        <w:t xml:space="preserve">Победители конкурса осуществляют подготовку и сдачу промежуточных отчетов по реализации проектов по итогам каждого календарного квартала не позднее 10 дней с момента окончания квартала. </w:t>
      </w:r>
    </w:p>
    <w:p w14:paraId="2D58C9B2" w14:textId="77777777" w:rsidR="007A4447" w:rsidRPr="00C77855" w:rsidRDefault="007A4447" w:rsidP="00114FBD">
      <w:pPr>
        <w:spacing w:after="0" w:line="259" w:lineRule="auto"/>
        <w:ind w:right="842"/>
      </w:pPr>
    </w:p>
    <w:p w14:paraId="423E7553" w14:textId="2E12C267" w:rsidR="007A4447" w:rsidRPr="00C77855" w:rsidRDefault="00417247" w:rsidP="00114FBD">
      <w:pPr>
        <w:spacing w:after="0" w:line="259" w:lineRule="auto"/>
        <w:ind w:right="842"/>
      </w:pPr>
      <w:r w:rsidRPr="00C77855">
        <w:t xml:space="preserve">По результатам завершения работы над проектами сдается итоговый отчет не позднее </w:t>
      </w:r>
      <w:r w:rsidR="001E5598" w:rsidRPr="00C77855">
        <w:t>3</w:t>
      </w:r>
      <w:r w:rsidR="00C77855" w:rsidRPr="00C77855">
        <w:t>0</w:t>
      </w:r>
      <w:r w:rsidRPr="00C77855">
        <w:t xml:space="preserve"> </w:t>
      </w:r>
      <w:r w:rsidR="00C77855" w:rsidRPr="00C77855">
        <w:t>июня</w:t>
      </w:r>
      <w:r w:rsidRPr="00C77855">
        <w:t xml:space="preserve"> 201</w:t>
      </w:r>
      <w:r w:rsidR="00C77855" w:rsidRPr="00C77855">
        <w:t>8</w:t>
      </w:r>
      <w:r w:rsidRPr="00C77855">
        <w:t xml:space="preserve"> года.</w:t>
      </w:r>
    </w:p>
    <w:p w14:paraId="7127CBD0" w14:textId="30939047" w:rsidR="008A6288" w:rsidRPr="00C77855" w:rsidRDefault="008A6288" w:rsidP="00114FBD">
      <w:pPr>
        <w:spacing w:after="0" w:line="259" w:lineRule="auto"/>
        <w:ind w:right="842"/>
      </w:pPr>
    </w:p>
    <w:p w14:paraId="1EC2E286" w14:textId="77777777" w:rsidR="007A4447" w:rsidRPr="00C77855" w:rsidRDefault="00417247" w:rsidP="005B5A0A">
      <w:pPr>
        <w:spacing w:after="0" w:line="259" w:lineRule="auto"/>
        <w:ind w:left="-5" w:right="0"/>
        <w:jc w:val="left"/>
      </w:pPr>
      <w:r w:rsidRPr="00C77855">
        <w:rPr>
          <w:b/>
        </w:rPr>
        <w:t>Порядок и сроки</w:t>
      </w:r>
      <w:r w:rsidR="001E5598" w:rsidRPr="00C77855">
        <w:rPr>
          <w:b/>
        </w:rPr>
        <w:t xml:space="preserve"> </w:t>
      </w:r>
      <w:r w:rsidRPr="00C77855">
        <w:rPr>
          <w:b/>
        </w:rPr>
        <w:t>проведения</w:t>
      </w:r>
      <w:r w:rsidR="001E5598" w:rsidRPr="00C77855">
        <w:rPr>
          <w:b/>
        </w:rPr>
        <w:t xml:space="preserve"> </w:t>
      </w:r>
      <w:r w:rsidRPr="00C77855">
        <w:rPr>
          <w:b/>
        </w:rPr>
        <w:t>конкурса</w:t>
      </w:r>
    </w:p>
    <w:p w14:paraId="3579012D" w14:textId="2812D2A7" w:rsidR="008A6288" w:rsidRPr="00C77855" w:rsidRDefault="008A6288" w:rsidP="005B5A0A">
      <w:pPr>
        <w:spacing w:after="0" w:line="259" w:lineRule="auto"/>
        <w:ind w:left="-5" w:right="0"/>
        <w:jc w:val="left"/>
      </w:pPr>
    </w:p>
    <w:p w14:paraId="7E2EF4A9" w14:textId="3D065CEB" w:rsidR="008A6288" w:rsidRPr="00C77855" w:rsidRDefault="00417247" w:rsidP="00451693">
      <w:pPr>
        <w:numPr>
          <w:ilvl w:val="0"/>
          <w:numId w:val="4"/>
        </w:numPr>
        <w:spacing w:after="0" w:line="259" w:lineRule="auto"/>
        <w:ind w:right="842" w:hanging="360"/>
      </w:pPr>
      <w:r w:rsidRPr="00C77855">
        <w:t xml:space="preserve">Подача и приём заявок </w:t>
      </w:r>
      <w:r w:rsidR="00451693">
        <w:t>–</w:t>
      </w:r>
      <w:r w:rsidR="001E5598" w:rsidRPr="00C77855">
        <w:t xml:space="preserve"> </w:t>
      </w:r>
      <w:r w:rsidR="003C3DA6">
        <w:t xml:space="preserve"> с 5 </w:t>
      </w:r>
      <w:r w:rsidR="00C5530E">
        <w:t>до</w:t>
      </w:r>
      <w:r w:rsidRPr="00C77855">
        <w:t xml:space="preserve"> </w:t>
      </w:r>
      <w:r w:rsidR="00C77855" w:rsidRPr="00C77855">
        <w:t>30</w:t>
      </w:r>
      <w:r w:rsidR="008E6E7F" w:rsidRPr="00C77855">
        <w:t xml:space="preserve"> </w:t>
      </w:r>
      <w:r w:rsidR="00C77855" w:rsidRPr="00C77855">
        <w:t>апреля</w:t>
      </w:r>
      <w:r w:rsidRPr="00C77855">
        <w:t xml:space="preserve"> 201</w:t>
      </w:r>
      <w:r w:rsidR="00C77855" w:rsidRPr="00C77855">
        <w:t>7</w:t>
      </w:r>
      <w:r w:rsidRPr="00C77855">
        <w:t xml:space="preserve"> года </w:t>
      </w:r>
    </w:p>
    <w:p w14:paraId="6A6CE503" w14:textId="66C0A752" w:rsidR="008A6288" w:rsidRPr="00C77855" w:rsidRDefault="00417247" w:rsidP="008E6E7F">
      <w:pPr>
        <w:numPr>
          <w:ilvl w:val="0"/>
          <w:numId w:val="4"/>
        </w:numPr>
        <w:spacing w:after="0" w:line="259" w:lineRule="auto"/>
        <w:ind w:right="842" w:hanging="360"/>
      </w:pPr>
      <w:r w:rsidRPr="00C77855">
        <w:t xml:space="preserve">Экспертиза поданных заявок – с </w:t>
      </w:r>
      <w:r w:rsidR="00C77855" w:rsidRPr="00C77855">
        <w:t xml:space="preserve">1 </w:t>
      </w:r>
      <w:r w:rsidRPr="00C77855">
        <w:t xml:space="preserve">по </w:t>
      </w:r>
      <w:r w:rsidR="00C5530E">
        <w:t>2</w:t>
      </w:r>
      <w:r w:rsidR="00C5530E" w:rsidRPr="00C5530E">
        <w:t>0</w:t>
      </w:r>
      <w:r w:rsidR="008E6E7F" w:rsidRPr="00C77855">
        <w:t xml:space="preserve"> </w:t>
      </w:r>
      <w:r w:rsidR="00C77855" w:rsidRPr="00C77855">
        <w:t>мая</w:t>
      </w:r>
      <w:r w:rsidRPr="00C77855">
        <w:t xml:space="preserve"> 201</w:t>
      </w:r>
      <w:r w:rsidR="00C77855" w:rsidRPr="00C77855">
        <w:t>7</w:t>
      </w:r>
      <w:r w:rsidRPr="00C77855">
        <w:t xml:space="preserve"> года. </w:t>
      </w:r>
    </w:p>
    <w:p w14:paraId="6E9A9A66" w14:textId="4755A984" w:rsidR="008A6288" w:rsidRPr="00C77855" w:rsidRDefault="00417247" w:rsidP="005B5A0A">
      <w:pPr>
        <w:numPr>
          <w:ilvl w:val="0"/>
          <w:numId w:val="4"/>
        </w:numPr>
        <w:spacing w:after="0" w:line="259" w:lineRule="auto"/>
        <w:ind w:right="842" w:hanging="360"/>
      </w:pPr>
      <w:r w:rsidRPr="00C77855">
        <w:t>Объявление решения конк</w:t>
      </w:r>
      <w:r w:rsidR="00C5530E">
        <w:t>урсной комиссии – 15</w:t>
      </w:r>
      <w:r w:rsidR="00E44B75" w:rsidRPr="00C77855">
        <w:t xml:space="preserve"> </w:t>
      </w:r>
      <w:r w:rsidR="00C5530E">
        <w:t>июня</w:t>
      </w:r>
      <w:r w:rsidR="001E5598" w:rsidRPr="00C77855">
        <w:t xml:space="preserve"> </w:t>
      </w:r>
      <w:r w:rsidRPr="00C77855">
        <w:t>201</w:t>
      </w:r>
      <w:r w:rsidR="00C77855" w:rsidRPr="00C77855">
        <w:t>7</w:t>
      </w:r>
      <w:r w:rsidRPr="00C77855">
        <w:t xml:space="preserve"> года. </w:t>
      </w:r>
    </w:p>
    <w:p w14:paraId="3C2233FD" w14:textId="71CEA5DD" w:rsidR="008A6288" w:rsidRPr="00C77855" w:rsidRDefault="00417247" w:rsidP="005B5A0A">
      <w:pPr>
        <w:numPr>
          <w:ilvl w:val="0"/>
          <w:numId w:val="4"/>
        </w:numPr>
        <w:spacing w:after="0" w:line="259" w:lineRule="auto"/>
        <w:ind w:right="842" w:hanging="360"/>
      </w:pPr>
      <w:r w:rsidRPr="00C77855">
        <w:t xml:space="preserve">Реализация проектов – с </w:t>
      </w:r>
      <w:r w:rsidR="001E5598" w:rsidRPr="00C77855">
        <w:t>01</w:t>
      </w:r>
      <w:r w:rsidRPr="00C77855">
        <w:t xml:space="preserve"> </w:t>
      </w:r>
      <w:r w:rsidR="00C77855" w:rsidRPr="00C77855">
        <w:t>июля</w:t>
      </w:r>
      <w:r w:rsidRPr="00C77855">
        <w:t xml:space="preserve"> 201</w:t>
      </w:r>
      <w:r w:rsidR="001E5598" w:rsidRPr="00C77855">
        <w:t>7</w:t>
      </w:r>
      <w:r w:rsidRPr="00C77855">
        <w:t xml:space="preserve"> года. </w:t>
      </w:r>
    </w:p>
    <w:p w14:paraId="07315159" w14:textId="77777777" w:rsidR="008A6288" w:rsidRPr="00C77855" w:rsidRDefault="00417247" w:rsidP="005B5A0A">
      <w:pPr>
        <w:numPr>
          <w:ilvl w:val="0"/>
          <w:numId w:val="4"/>
        </w:numPr>
        <w:spacing w:after="0" w:line="259" w:lineRule="auto"/>
        <w:ind w:right="842" w:hanging="360"/>
      </w:pPr>
      <w:r w:rsidRPr="00C77855">
        <w:lastRenderedPageBreak/>
        <w:t xml:space="preserve">Промежуточная отчетность – ежеквартально, не позднее 10 дней с момента окончания календарного квартала. </w:t>
      </w:r>
    </w:p>
    <w:p w14:paraId="0A0A6E0B" w14:textId="5C83B2DF" w:rsidR="008A6288" w:rsidRPr="00C77855" w:rsidRDefault="00417247" w:rsidP="005B5A0A">
      <w:pPr>
        <w:numPr>
          <w:ilvl w:val="0"/>
          <w:numId w:val="4"/>
        </w:numPr>
        <w:spacing w:after="0" w:line="259" w:lineRule="auto"/>
        <w:ind w:right="842" w:hanging="360"/>
      </w:pPr>
      <w:r w:rsidRPr="00C77855">
        <w:t xml:space="preserve">Приём выполненных проектов – до </w:t>
      </w:r>
      <w:r w:rsidR="001E5598" w:rsidRPr="00C77855">
        <w:t>3</w:t>
      </w:r>
      <w:r w:rsidR="00C77855" w:rsidRPr="00C77855">
        <w:t>0</w:t>
      </w:r>
      <w:r w:rsidRPr="00C77855">
        <w:t xml:space="preserve"> </w:t>
      </w:r>
      <w:r w:rsidR="00C77855" w:rsidRPr="00C77855">
        <w:t>июня</w:t>
      </w:r>
      <w:r w:rsidRPr="00C77855">
        <w:t xml:space="preserve"> 201</w:t>
      </w:r>
      <w:r w:rsidR="00C77855" w:rsidRPr="00C77855">
        <w:t>8</w:t>
      </w:r>
      <w:r w:rsidRPr="00C77855">
        <w:t xml:space="preserve"> года. </w:t>
      </w:r>
    </w:p>
    <w:p w14:paraId="4D2C6400" w14:textId="62EBC1C7" w:rsidR="008A6288" w:rsidRPr="00C77855" w:rsidRDefault="00417247" w:rsidP="005B5A0A">
      <w:pPr>
        <w:numPr>
          <w:ilvl w:val="0"/>
          <w:numId w:val="4"/>
        </w:numPr>
        <w:spacing w:after="0" w:line="259" w:lineRule="auto"/>
        <w:ind w:right="842" w:hanging="360"/>
      </w:pPr>
      <w:r w:rsidRPr="00C77855">
        <w:t xml:space="preserve">Подведение итогов выполненных проектов/исследований – </w:t>
      </w:r>
      <w:r w:rsidR="00C77855" w:rsidRPr="00C77855">
        <w:t>до 31 августа</w:t>
      </w:r>
      <w:r w:rsidR="001E5598" w:rsidRPr="00C77855">
        <w:t xml:space="preserve"> </w:t>
      </w:r>
      <w:r w:rsidRPr="00C77855">
        <w:t>201</w:t>
      </w:r>
      <w:r w:rsidR="001E5598" w:rsidRPr="00C77855">
        <w:t>8</w:t>
      </w:r>
      <w:r w:rsidRPr="00C77855">
        <w:t xml:space="preserve"> года. </w:t>
      </w:r>
    </w:p>
    <w:p w14:paraId="4DA39F38" w14:textId="192009F4" w:rsidR="00DC732A" w:rsidRPr="00C77855" w:rsidRDefault="00DC732A" w:rsidP="00DC732A">
      <w:pPr>
        <w:spacing w:after="0" w:line="259" w:lineRule="auto"/>
        <w:ind w:right="842"/>
      </w:pPr>
    </w:p>
    <w:p w14:paraId="641492FB" w14:textId="77777777" w:rsidR="00DC732A" w:rsidRPr="00C77855" w:rsidRDefault="00DC732A" w:rsidP="00DC732A">
      <w:pPr>
        <w:spacing w:after="0" w:line="259" w:lineRule="auto"/>
        <w:ind w:right="842"/>
        <w:rPr>
          <w:b/>
        </w:rPr>
      </w:pPr>
      <w:r w:rsidRPr="00C77855">
        <w:rPr>
          <w:b/>
        </w:rPr>
        <w:t>Порядок утверждения победителей конкурса.</w:t>
      </w:r>
    </w:p>
    <w:p w14:paraId="0457A165" w14:textId="77777777" w:rsidR="00DC732A" w:rsidRPr="00C77855" w:rsidRDefault="00DC732A" w:rsidP="00DC732A">
      <w:pPr>
        <w:spacing w:after="0" w:line="259" w:lineRule="auto"/>
        <w:ind w:right="842"/>
      </w:pPr>
    </w:p>
    <w:p w14:paraId="30D75CFC" w14:textId="2D4A777D" w:rsidR="00DC732A" w:rsidRPr="00C77855" w:rsidRDefault="00DC732A" w:rsidP="00DC732A">
      <w:pPr>
        <w:spacing w:after="0" w:line="259" w:lineRule="auto"/>
        <w:ind w:right="842"/>
      </w:pPr>
      <w:r w:rsidRPr="00C77855">
        <w:t>Победители конкурса определяются в соответствие с полученными баллами. Резолюция, включающая распределение баллов по заявкам, утверждается всеми членами Экспертного совета. Решение по победителям конкурса принимается председателем Экспертного совета на основании Резолюции.</w:t>
      </w:r>
    </w:p>
    <w:p w14:paraId="7D2A8A9D" w14:textId="77777777" w:rsidR="00DC732A" w:rsidRPr="00C77855" w:rsidRDefault="00DC732A" w:rsidP="00DC732A">
      <w:pPr>
        <w:spacing w:after="0" w:line="259" w:lineRule="auto"/>
        <w:ind w:right="842"/>
      </w:pPr>
    </w:p>
    <w:p w14:paraId="3B054332" w14:textId="77777777" w:rsidR="008A6288" w:rsidRPr="00C77855" w:rsidRDefault="001E5598" w:rsidP="005B5A0A">
      <w:pPr>
        <w:spacing w:after="0" w:line="259" w:lineRule="auto"/>
        <w:ind w:left="2453" w:right="0" w:firstLine="0"/>
        <w:jc w:val="center"/>
      </w:pPr>
      <w:r w:rsidRPr="00C77855">
        <w:t xml:space="preserve"> </w:t>
      </w:r>
    </w:p>
    <w:p w14:paraId="2A8A2886" w14:textId="77777777" w:rsidR="00F50E16" w:rsidRPr="00C77855" w:rsidRDefault="00417247" w:rsidP="005B5A0A">
      <w:pPr>
        <w:spacing w:after="0" w:line="259" w:lineRule="auto"/>
        <w:ind w:left="3363" w:right="0" w:firstLine="4335"/>
        <w:jc w:val="left"/>
      </w:pPr>
      <w:r w:rsidRPr="00C77855">
        <w:t>Приложение 1</w:t>
      </w:r>
    </w:p>
    <w:p w14:paraId="11416297" w14:textId="77777777" w:rsidR="005878CF" w:rsidRPr="00C77855" w:rsidRDefault="005878CF" w:rsidP="005B5A0A">
      <w:pPr>
        <w:spacing w:after="0" w:line="259" w:lineRule="auto"/>
        <w:ind w:left="3363" w:right="0" w:firstLine="0"/>
        <w:rPr>
          <w:b/>
        </w:rPr>
      </w:pPr>
    </w:p>
    <w:p w14:paraId="14700064" w14:textId="77777777" w:rsidR="008A6288" w:rsidRPr="00C77855" w:rsidRDefault="00417247" w:rsidP="002805DF">
      <w:pPr>
        <w:spacing w:after="0" w:line="360" w:lineRule="auto"/>
        <w:ind w:left="3363" w:right="0" w:firstLine="0"/>
      </w:pPr>
      <w:r w:rsidRPr="00C77855">
        <w:t>Титульный лист заявки</w:t>
      </w:r>
    </w:p>
    <w:p w14:paraId="27CBC563" w14:textId="03BD2E8B" w:rsidR="008A6288" w:rsidRPr="00C77855" w:rsidRDefault="00417247" w:rsidP="002805DF">
      <w:pPr>
        <w:spacing w:after="0" w:line="360" w:lineRule="auto"/>
        <w:ind w:right="848"/>
        <w:jc w:val="center"/>
      </w:pPr>
      <w:r w:rsidRPr="00C77855">
        <w:t>на участие в конкурсе 201</w:t>
      </w:r>
      <w:r w:rsidR="00696C2E" w:rsidRPr="00C77855">
        <w:t>7</w:t>
      </w:r>
      <w:r w:rsidRPr="00C77855">
        <w:t xml:space="preserve"> года Программы малых грантов </w:t>
      </w:r>
    </w:p>
    <w:p w14:paraId="4F601E43" w14:textId="77777777" w:rsidR="008A6288" w:rsidRPr="00C77855" w:rsidRDefault="00417247" w:rsidP="002805DF">
      <w:pPr>
        <w:spacing w:after="0" w:line="360" w:lineRule="auto"/>
        <w:ind w:left="0" w:right="788" w:firstLine="0"/>
        <w:jc w:val="center"/>
      </w:pPr>
      <w:r w:rsidRPr="00C77855">
        <w:t xml:space="preserve"> </w:t>
      </w:r>
    </w:p>
    <w:p w14:paraId="6D9A31C9" w14:textId="3169C916" w:rsidR="002805DF" w:rsidRPr="00C77855" w:rsidRDefault="002805DF" w:rsidP="002805DF">
      <w:pPr>
        <w:numPr>
          <w:ilvl w:val="0"/>
          <w:numId w:val="5"/>
        </w:numPr>
        <w:spacing w:after="0" w:line="360" w:lineRule="auto"/>
        <w:ind w:right="0" w:hanging="360"/>
        <w:jc w:val="left"/>
      </w:pPr>
      <w:r w:rsidRPr="00C77855">
        <w:t>Название проекта</w:t>
      </w:r>
      <w:r w:rsidRPr="00C77855">
        <w:rPr>
          <w:lang w:val="en-IE"/>
        </w:rPr>
        <w:t>/</w:t>
      </w:r>
      <w:r w:rsidRPr="00C77855">
        <w:t>исследования.</w:t>
      </w:r>
    </w:p>
    <w:p w14:paraId="24C44136" w14:textId="77777777" w:rsidR="002805DF" w:rsidRPr="00C77855" w:rsidRDefault="00417247" w:rsidP="002805DF">
      <w:pPr>
        <w:numPr>
          <w:ilvl w:val="0"/>
          <w:numId w:val="5"/>
        </w:numPr>
        <w:spacing w:after="0" w:line="360" w:lineRule="auto"/>
        <w:ind w:right="0" w:hanging="360"/>
        <w:jc w:val="left"/>
      </w:pPr>
      <w:r w:rsidRPr="00C77855">
        <w:t>Ф.И.О. заявителя/руководителя</w:t>
      </w:r>
      <w:r w:rsidR="002805DF" w:rsidRPr="00C77855">
        <w:t xml:space="preserve"> исследовательского коллектива.</w:t>
      </w:r>
    </w:p>
    <w:p w14:paraId="4A4E7BDA" w14:textId="77777777" w:rsidR="002805DF" w:rsidRPr="00C77855" w:rsidRDefault="002805DF" w:rsidP="002805DF">
      <w:pPr>
        <w:numPr>
          <w:ilvl w:val="0"/>
          <w:numId w:val="5"/>
        </w:numPr>
        <w:spacing w:after="0" w:line="360" w:lineRule="auto"/>
        <w:ind w:right="0" w:hanging="360"/>
        <w:jc w:val="left"/>
      </w:pPr>
      <w:r w:rsidRPr="00C77855">
        <w:t>Место работы.</w:t>
      </w:r>
    </w:p>
    <w:p w14:paraId="7854BDDA" w14:textId="77777777" w:rsidR="002805DF" w:rsidRPr="00C77855" w:rsidRDefault="002805DF" w:rsidP="002805DF">
      <w:pPr>
        <w:numPr>
          <w:ilvl w:val="0"/>
          <w:numId w:val="5"/>
        </w:numPr>
        <w:spacing w:after="0" w:line="360" w:lineRule="auto"/>
        <w:ind w:right="0" w:hanging="360"/>
        <w:jc w:val="left"/>
      </w:pPr>
      <w:r w:rsidRPr="00C77855">
        <w:t>Должность</w:t>
      </w:r>
      <w:r w:rsidR="00417247" w:rsidRPr="00C77855">
        <w:t xml:space="preserve"> </w:t>
      </w:r>
    </w:p>
    <w:p w14:paraId="0FCA8989" w14:textId="346D1E66" w:rsidR="008A6288" w:rsidRPr="00C77855" w:rsidRDefault="002805DF" w:rsidP="002805DF">
      <w:pPr>
        <w:numPr>
          <w:ilvl w:val="0"/>
          <w:numId w:val="5"/>
        </w:numPr>
        <w:spacing w:after="0" w:line="360" w:lineRule="auto"/>
        <w:ind w:right="0" w:hanging="360"/>
        <w:jc w:val="left"/>
      </w:pPr>
      <w:r w:rsidRPr="00C77855">
        <w:t>Электронный адрес.</w:t>
      </w:r>
    </w:p>
    <w:p w14:paraId="5933EC58" w14:textId="231F377E" w:rsidR="002805DF" w:rsidRPr="00C77855" w:rsidRDefault="002805DF" w:rsidP="002805DF">
      <w:pPr>
        <w:numPr>
          <w:ilvl w:val="0"/>
          <w:numId w:val="5"/>
        </w:numPr>
        <w:spacing w:after="0" w:line="360" w:lineRule="auto"/>
        <w:ind w:right="0" w:hanging="360"/>
        <w:jc w:val="left"/>
      </w:pPr>
      <w:r w:rsidRPr="00C77855">
        <w:t>Телефон</w:t>
      </w:r>
    </w:p>
    <w:sectPr w:rsidR="002805DF" w:rsidRPr="00C77855" w:rsidSect="00D20A81">
      <w:headerReference w:type="even" r:id="rId10"/>
      <w:headerReference w:type="default" r:id="rId11"/>
      <w:headerReference w:type="first" r:id="rId12"/>
      <w:type w:val="continuous"/>
      <w:pgSz w:w="11906" w:h="16838"/>
      <w:pgMar w:top="1817" w:right="0" w:bottom="1518" w:left="1702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BA045" w14:textId="77777777" w:rsidR="00C05F85" w:rsidRDefault="00C05F85">
      <w:pPr>
        <w:spacing w:after="0" w:line="240" w:lineRule="auto"/>
      </w:pPr>
      <w:r>
        <w:separator/>
      </w:r>
    </w:p>
  </w:endnote>
  <w:endnote w:type="continuationSeparator" w:id="0">
    <w:p w14:paraId="3DD8B25E" w14:textId="77777777" w:rsidR="00C05F85" w:rsidRDefault="00C0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860E6" w14:textId="77777777" w:rsidR="00C05F85" w:rsidRDefault="00C05F85">
      <w:pPr>
        <w:spacing w:after="0" w:line="240" w:lineRule="auto"/>
      </w:pPr>
      <w:r>
        <w:separator/>
      </w:r>
    </w:p>
  </w:footnote>
  <w:footnote w:type="continuationSeparator" w:id="0">
    <w:p w14:paraId="75A95386" w14:textId="77777777" w:rsidR="00C05F85" w:rsidRDefault="00C0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BE9E4" w14:textId="77777777" w:rsidR="008A6288" w:rsidRDefault="00417247">
    <w:pPr>
      <w:spacing w:after="0" w:line="259" w:lineRule="auto"/>
      <w:ind w:left="0" w:right="798" w:firstLine="0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 wp14:anchorId="72457A7F" wp14:editId="6E794462">
          <wp:simplePos x="0" y="0"/>
          <wp:positionH relativeFrom="page">
            <wp:posOffset>1080770</wp:posOffset>
          </wp:positionH>
          <wp:positionV relativeFrom="page">
            <wp:posOffset>449580</wp:posOffset>
          </wp:positionV>
          <wp:extent cx="2839085" cy="609600"/>
          <wp:effectExtent l="0" t="0" r="0" b="0"/>
          <wp:wrapSquare wrapText="bothSides"/>
          <wp:docPr id="1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908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3D415352" wp14:editId="0E26440A">
          <wp:simplePos x="0" y="0"/>
          <wp:positionH relativeFrom="page">
            <wp:posOffset>6363970</wp:posOffset>
          </wp:positionH>
          <wp:positionV relativeFrom="page">
            <wp:posOffset>449580</wp:posOffset>
          </wp:positionV>
          <wp:extent cx="657225" cy="647700"/>
          <wp:effectExtent l="0" t="0" r="0" b="0"/>
          <wp:wrapSquare wrapText="bothSides"/>
          <wp:docPr id="1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72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14:paraId="1898AC11" w14:textId="77777777" w:rsidR="008A6288" w:rsidRDefault="0041724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73FA4" w14:textId="1EC21651" w:rsidR="008A6288" w:rsidRDefault="00417247" w:rsidP="00D20A81">
    <w:pPr>
      <w:spacing w:after="0" w:line="259" w:lineRule="auto"/>
      <w:ind w:left="2127" w:right="798" w:firstLine="0"/>
      <w:jc w:val="cent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 wp14:anchorId="73B1E6F9" wp14:editId="4035B7C6">
          <wp:simplePos x="0" y="0"/>
          <wp:positionH relativeFrom="page">
            <wp:align>center</wp:align>
          </wp:positionH>
          <wp:positionV relativeFrom="page">
            <wp:posOffset>386080</wp:posOffset>
          </wp:positionV>
          <wp:extent cx="2839085" cy="472440"/>
          <wp:effectExtent l="0" t="0" r="0" b="3810"/>
          <wp:wrapSquare wrapText="bothSides"/>
          <wp:docPr id="1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9085" cy="4724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58C1D" w14:textId="77777777" w:rsidR="008A6288" w:rsidRDefault="00417247">
    <w:pPr>
      <w:spacing w:after="0" w:line="259" w:lineRule="auto"/>
      <w:ind w:left="0" w:right="798" w:firstLine="0"/>
      <w:jc w:val="right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0" wp14:anchorId="3B2AB22E" wp14:editId="70026493">
          <wp:simplePos x="0" y="0"/>
          <wp:positionH relativeFrom="page">
            <wp:posOffset>1080770</wp:posOffset>
          </wp:positionH>
          <wp:positionV relativeFrom="page">
            <wp:posOffset>449580</wp:posOffset>
          </wp:positionV>
          <wp:extent cx="2839085" cy="609600"/>
          <wp:effectExtent l="0" t="0" r="0" b="0"/>
          <wp:wrapSquare wrapText="bothSides"/>
          <wp:docPr id="1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908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0" wp14:anchorId="26D961C0" wp14:editId="7C87D073">
          <wp:simplePos x="0" y="0"/>
          <wp:positionH relativeFrom="page">
            <wp:posOffset>6363970</wp:posOffset>
          </wp:positionH>
          <wp:positionV relativeFrom="page">
            <wp:posOffset>449580</wp:posOffset>
          </wp:positionV>
          <wp:extent cx="657225" cy="647700"/>
          <wp:effectExtent l="0" t="0" r="0" b="0"/>
          <wp:wrapSquare wrapText="bothSides"/>
          <wp:docPr id="1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72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14:paraId="094CF953" w14:textId="77777777" w:rsidR="008A6288" w:rsidRDefault="0041724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83E"/>
    <w:multiLevelType w:val="hybridMultilevel"/>
    <w:tmpl w:val="3E16217C"/>
    <w:lvl w:ilvl="0" w:tplc="01D467E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0B1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A4EF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A68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E9D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214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CF1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461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EE6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8F75C7"/>
    <w:multiLevelType w:val="hybridMultilevel"/>
    <w:tmpl w:val="389C2C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13814"/>
    <w:multiLevelType w:val="hybridMultilevel"/>
    <w:tmpl w:val="1E68E4FC"/>
    <w:lvl w:ilvl="0" w:tplc="489C140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8605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2A29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66DF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8C5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EC20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834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4C1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C0E4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D135D7"/>
    <w:multiLevelType w:val="hybridMultilevel"/>
    <w:tmpl w:val="5D920634"/>
    <w:lvl w:ilvl="0" w:tplc="5700040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E12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9064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437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084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D821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09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831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AAC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9E6F66"/>
    <w:multiLevelType w:val="hybridMultilevel"/>
    <w:tmpl w:val="CCCEB662"/>
    <w:lvl w:ilvl="0" w:tplc="5ABEA860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5447C2">
      <w:start w:val="1"/>
      <w:numFmt w:val="bullet"/>
      <w:lvlText w:val="•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A2178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A1F3C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0F96C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F8631E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2B3FC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60A810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0EC02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6E08B4"/>
    <w:multiLevelType w:val="hybridMultilevel"/>
    <w:tmpl w:val="27463676"/>
    <w:lvl w:ilvl="0" w:tplc="C9E6F12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ED43A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87034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48B1A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DE1062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72981E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E00A8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DEA25A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22DBA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5A23C8"/>
    <w:multiLevelType w:val="multilevel"/>
    <w:tmpl w:val="E9C0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zsjQzMDM2tjA3MTdS0lEKTi0uzszPAykwqgUAirM2xSwAAAA="/>
  </w:docVars>
  <w:rsids>
    <w:rsidRoot w:val="008A6288"/>
    <w:rsid w:val="00002187"/>
    <w:rsid w:val="00023233"/>
    <w:rsid w:val="000D5F2C"/>
    <w:rsid w:val="000E43F6"/>
    <w:rsid w:val="000F5825"/>
    <w:rsid w:val="00110E3F"/>
    <w:rsid w:val="00114FBD"/>
    <w:rsid w:val="001217BC"/>
    <w:rsid w:val="001E5598"/>
    <w:rsid w:val="00202A58"/>
    <w:rsid w:val="002169CA"/>
    <w:rsid w:val="002734B0"/>
    <w:rsid w:val="002805DF"/>
    <w:rsid w:val="002C3296"/>
    <w:rsid w:val="002C59DD"/>
    <w:rsid w:val="00301001"/>
    <w:rsid w:val="00305D79"/>
    <w:rsid w:val="003253A8"/>
    <w:rsid w:val="00355A2E"/>
    <w:rsid w:val="003C3DA6"/>
    <w:rsid w:val="00417247"/>
    <w:rsid w:val="004334C2"/>
    <w:rsid w:val="00447BFB"/>
    <w:rsid w:val="00451693"/>
    <w:rsid w:val="004849A9"/>
    <w:rsid w:val="00526AC3"/>
    <w:rsid w:val="005878CF"/>
    <w:rsid w:val="00596F5F"/>
    <w:rsid w:val="005B5A0A"/>
    <w:rsid w:val="00651E17"/>
    <w:rsid w:val="00653D47"/>
    <w:rsid w:val="00696C2E"/>
    <w:rsid w:val="006A724C"/>
    <w:rsid w:val="006D3A14"/>
    <w:rsid w:val="006E2AA9"/>
    <w:rsid w:val="0070743C"/>
    <w:rsid w:val="00714E7A"/>
    <w:rsid w:val="007817FD"/>
    <w:rsid w:val="007A4447"/>
    <w:rsid w:val="008421CF"/>
    <w:rsid w:val="00847E52"/>
    <w:rsid w:val="008A48A8"/>
    <w:rsid w:val="008A6288"/>
    <w:rsid w:val="008D5A4B"/>
    <w:rsid w:val="008D6995"/>
    <w:rsid w:val="008E6E7F"/>
    <w:rsid w:val="008F01FE"/>
    <w:rsid w:val="008F4FBD"/>
    <w:rsid w:val="00924F5F"/>
    <w:rsid w:val="009908BC"/>
    <w:rsid w:val="00990DEB"/>
    <w:rsid w:val="009B17BB"/>
    <w:rsid w:val="009B6482"/>
    <w:rsid w:val="00A178D2"/>
    <w:rsid w:val="00A26A67"/>
    <w:rsid w:val="00A61097"/>
    <w:rsid w:val="00A9059F"/>
    <w:rsid w:val="00AA6BBB"/>
    <w:rsid w:val="00AF69BC"/>
    <w:rsid w:val="00B35E1C"/>
    <w:rsid w:val="00B51A32"/>
    <w:rsid w:val="00BD3ACD"/>
    <w:rsid w:val="00BE66E9"/>
    <w:rsid w:val="00BE7838"/>
    <w:rsid w:val="00C05F85"/>
    <w:rsid w:val="00C4683F"/>
    <w:rsid w:val="00C5530E"/>
    <w:rsid w:val="00C77855"/>
    <w:rsid w:val="00CC27FE"/>
    <w:rsid w:val="00D0281A"/>
    <w:rsid w:val="00D162A9"/>
    <w:rsid w:val="00D20A81"/>
    <w:rsid w:val="00D47666"/>
    <w:rsid w:val="00D74C2B"/>
    <w:rsid w:val="00DC732A"/>
    <w:rsid w:val="00DD09D7"/>
    <w:rsid w:val="00E071C3"/>
    <w:rsid w:val="00E44B75"/>
    <w:rsid w:val="00EA02FA"/>
    <w:rsid w:val="00EA163B"/>
    <w:rsid w:val="00EB46D8"/>
    <w:rsid w:val="00EF4D58"/>
    <w:rsid w:val="00F048F7"/>
    <w:rsid w:val="00F2563C"/>
    <w:rsid w:val="00F50E16"/>
    <w:rsid w:val="00F71B02"/>
    <w:rsid w:val="00FC4AA8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D4DFDF"/>
  <w15:docId w15:val="{BC3E8CDA-7936-44D3-A3C5-F4878CEE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247" w:line="271" w:lineRule="auto"/>
      <w:ind w:left="10" w:right="8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E5598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50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E16"/>
    <w:rPr>
      <w:rFonts w:ascii="Segoe UI" w:eastAsia="Times New Roman" w:hAnsi="Segoe UI" w:cs="Segoe UI"/>
      <w:color w:val="000000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50E1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0E1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0E1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0E1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0E1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c">
    <w:name w:val="Revision"/>
    <w:hidden/>
    <w:uiPriority w:val="99"/>
    <w:semiHidden/>
    <w:rsid w:val="00F50E1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ad">
    <w:name w:val="Hyperlink"/>
    <w:basedOn w:val="a0"/>
    <w:uiPriority w:val="99"/>
    <w:unhideWhenUsed/>
    <w:rsid w:val="005B5A0A"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7A444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A444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A4447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114FBD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E071C3"/>
    <w:pPr>
      <w:ind w:left="720"/>
      <w:contextualSpacing/>
    </w:pPr>
  </w:style>
  <w:style w:type="character" w:customStyle="1" w:styleId="1">
    <w:name w:val="Упомянуть1"/>
    <w:basedOn w:val="a0"/>
    <w:uiPriority w:val="99"/>
    <w:semiHidden/>
    <w:unhideWhenUsed/>
    <w:rsid w:val="00847E52"/>
    <w:rPr>
      <w:color w:val="2B579A"/>
      <w:shd w:val="clear" w:color="auto" w:fill="E6E6E6"/>
    </w:rPr>
  </w:style>
  <w:style w:type="character" w:styleId="af3">
    <w:name w:val="Mention"/>
    <w:basedOn w:val="a0"/>
    <w:uiPriority w:val="99"/>
    <w:semiHidden/>
    <w:unhideWhenUsed/>
    <w:rsid w:val="00A26A6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p@cice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ced.ru/programma-malyh-grantov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3E72-2E84-4359-A4D4-5F59720E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</vt:lpstr>
      <vt:lpstr>                                                                                                        </vt:lpstr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User</dc:creator>
  <cp:keywords/>
  <cp:lastModifiedBy>Daria</cp:lastModifiedBy>
  <cp:revision>17</cp:revision>
  <cp:lastPrinted>2017-05-31T20:04:00Z</cp:lastPrinted>
  <dcterms:created xsi:type="dcterms:W3CDTF">2017-03-15T09:42:00Z</dcterms:created>
  <dcterms:modified xsi:type="dcterms:W3CDTF">2017-05-31T20:05:00Z</dcterms:modified>
</cp:coreProperties>
</file>